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576" w:rsidRPr="00BF3718" w:rsidRDefault="007C7576" w:rsidP="007C7576">
      <w:pPr>
        <w:pStyle w:val="Nadpis1"/>
        <w:ind w:left="1416" w:firstLine="708"/>
        <w:rPr>
          <w:rFonts w:ascii="Times New Roman" w:hAnsi="Times New Roman"/>
          <w:caps/>
          <w:smallCaps/>
          <w:color w:val="000000"/>
        </w:rPr>
      </w:pPr>
      <w:r w:rsidRPr="00BF3718">
        <w:rPr>
          <w:rFonts w:ascii="Times New Roman" w:hAnsi="Times New Roman"/>
          <w:caps/>
          <w:smallCaps/>
        </w:rPr>
        <w:t>Universitas   Tyrnaviensis</w:t>
      </w:r>
    </w:p>
    <w:p w:rsidR="007C7576" w:rsidRDefault="007C7576" w:rsidP="007C7576">
      <w:pPr>
        <w:jc w:val="center"/>
        <w:rPr>
          <w:sz w:val="16"/>
        </w:rPr>
      </w:pPr>
      <w:r>
        <w:object w:dxaOrig="2792" w:dyaOrig="2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2.5pt" o:ole="" fillcolor="window">
            <v:imagedata r:id="rId5" o:title=""/>
          </v:shape>
          <o:OLEObject Type="Embed" ProgID="CorelPhotoPaint.Image.8" ShapeID="_x0000_i1025" DrawAspect="Content" ObjectID="_1662141084" r:id="rId6"/>
        </w:object>
      </w:r>
    </w:p>
    <w:p w:rsidR="007C7576" w:rsidRPr="00FF04F2" w:rsidRDefault="007C7576" w:rsidP="007C7576">
      <w:pPr>
        <w:pStyle w:val="Zkladntext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>Facultas   Iuridica</w:t>
      </w:r>
    </w:p>
    <w:p w:rsidR="007C7576" w:rsidRDefault="007C7576" w:rsidP="007C7576">
      <w:pPr>
        <w:pStyle w:val="Zkladntext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department of international law and european law</w:t>
      </w:r>
    </w:p>
    <w:p w:rsidR="007C7576" w:rsidRDefault="007C7576" w:rsidP="007C7576">
      <w:pPr>
        <w:pStyle w:val="Nzov"/>
        <w:rPr>
          <w:sz w:val="28"/>
          <w:szCs w:val="28"/>
        </w:rPr>
      </w:pPr>
    </w:p>
    <w:p w:rsidR="007C7576" w:rsidRPr="001668D6" w:rsidRDefault="007C7576" w:rsidP="007C7576">
      <w:pPr>
        <w:pStyle w:val="Nzov"/>
        <w:rPr>
          <w:sz w:val="28"/>
          <w:szCs w:val="28"/>
          <w:lang w:val="sk-SK"/>
        </w:rPr>
      </w:pPr>
      <w:r w:rsidRPr="00803794">
        <w:rPr>
          <w:sz w:val="28"/>
          <w:szCs w:val="28"/>
        </w:rPr>
        <w:t>International</w:t>
      </w:r>
      <w:r>
        <w:rPr>
          <w:sz w:val="28"/>
          <w:szCs w:val="28"/>
          <w:lang w:val="sk-SK"/>
        </w:rPr>
        <w:t xml:space="preserve"> </w:t>
      </w:r>
      <w:r w:rsidRPr="00803794">
        <w:rPr>
          <w:sz w:val="28"/>
          <w:szCs w:val="28"/>
        </w:rPr>
        <w:t>Public</w:t>
      </w:r>
      <w:r>
        <w:rPr>
          <w:sz w:val="28"/>
          <w:szCs w:val="28"/>
          <w:lang w:val="sk-SK"/>
        </w:rPr>
        <w:t xml:space="preserve"> </w:t>
      </w:r>
      <w:r w:rsidRPr="00803794">
        <w:rPr>
          <w:sz w:val="28"/>
          <w:szCs w:val="28"/>
        </w:rPr>
        <w:t>Law</w:t>
      </w:r>
      <w:r>
        <w:rPr>
          <w:sz w:val="28"/>
          <w:szCs w:val="28"/>
          <w:lang w:val="sk-SK"/>
        </w:rPr>
        <w:t xml:space="preserve"> II</w:t>
      </w:r>
    </w:p>
    <w:p w:rsidR="007C7576" w:rsidRDefault="007C7576" w:rsidP="007C7576">
      <w:pPr>
        <w:pStyle w:val="Nzov"/>
        <w:rPr>
          <w:sz w:val="28"/>
          <w:szCs w:val="28"/>
        </w:rPr>
      </w:pPr>
    </w:p>
    <w:p w:rsidR="007C7576" w:rsidRPr="00F97A8D" w:rsidRDefault="00B57FC4" w:rsidP="007C7576">
      <w:pPr>
        <w:pStyle w:val="Nzov"/>
        <w:rPr>
          <w:b w:val="0"/>
          <w:i/>
          <w:sz w:val="28"/>
          <w:szCs w:val="28"/>
          <w:lang w:val="sk-SK"/>
        </w:rPr>
      </w:pPr>
      <w:r>
        <w:rPr>
          <w:b w:val="0"/>
          <w:i/>
          <w:sz w:val="28"/>
          <w:szCs w:val="28"/>
        </w:rPr>
        <w:t>2020</w:t>
      </w:r>
      <w:r>
        <w:rPr>
          <w:b w:val="0"/>
          <w:i/>
          <w:sz w:val="28"/>
          <w:szCs w:val="28"/>
          <w:lang w:val="sk-SK"/>
        </w:rPr>
        <w:t>/2021</w:t>
      </w:r>
      <w:bookmarkStart w:id="0" w:name="_GoBack"/>
      <w:bookmarkEnd w:id="0"/>
    </w:p>
    <w:p w:rsidR="007C7576" w:rsidRDefault="007C7576" w:rsidP="007C7576">
      <w:pPr>
        <w:pStyle w:val="Zkladntext"/>
        <w:jc w:val="center"/>
        <w:rPr>
          <w:b/>
          <w:smallCaps/>
          <w:sz w:val="28"/>
          <w:szCs w:val="28"/>
        </w:rPr>
      </w:pPr>
    </w:p>
    <w:p w:rsidR="007C7576" w:rsidRDefault="007C7576" w:rsidP="007C7576">
      <w:pPr>
        <w:pStyle w:val="Zkladntext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Index of topics</w:t>
      </w:r>
    </w:p>
    <w:p w:rsidR="007C7576" w:rsidRDefault="007C7576" w:rsidP="007C7576">
      <w:pPr>
        <w:pStyle w:val="Zkladntext"/>
        <w:jc w:val="center"/>
        <w:rPr>
          <w:b/>
          <w:smallCaps/>
          <w:sz w:val="28"/>
          <w:szCs w:val="28"/>
        </w:rPr>
      </w:pP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i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Introductory lesson 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State territory and state frontiers </w:t>
      </w:r>
    </w:p>
    <w:p w:rsidR="007C7576" w:rsidRPr="003E3048" w:rsidRDefault="007C7576" w:rsidP="007C7576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3048">
        <w:rPr>
          <w:rFonts w:asciiTheme="minorHAnsi" w:hAnsiTheme="minorHAnsi" w:cstheme="minorHAnsi"/>
          <w:sz w:val="22"/>
          <w:szCs w:val="22"/>
        </w:rPr>
        <w:t>New States and Borders (</w:t>
      </w:r>
      <w:hyperlink r:id="rId7" w:history="1">
        <w:r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https://www.youtube.com/watch?v=If3J6YoLeMo</w:t>
        </w:r>
      </w:hyperlink>
      <w:r w:rsidRPr="003E3048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7C7576" w:rsidRPr="003E3048" w:rsidRDefault="007C7576" w:rsidP="007C7576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3048">
        <w:rPr>
          <w:rFonts w:asciiTheme="minorHAnsi" w:hAnsiTheme="minorHAnsi" w:cstheme="minorHAnsi"/>
          <w:sz w:val="22"/>
          <w:szCs w:val="22"/>
        </w:rPr>
        <w:t>Boundary delimitation (</w:t>
      </w:r>
      <w:hyperlink r:id="rId8" w:history="1">
        <w:r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https://legal.un.org/avl/ls/boundarydelimitation.html</w:t>
        </w:r>
      </w:hyperlink>
      <w:r w:rsidRPr="003E3048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law of the Sea, regime of Antarctica region, law of air space, outer space and international rivers </w:t>
      </w:r>
    </w:p>
    <w:p w:rsidR="000115B9" w:rsidRPr="003E3048" w:rsidRDefault="00B57FC4" w:rsidP="000115B9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2"/>
          <w:szCs w:val="22"/>
        </w:rPr>
      </w:pPr>
      <w:hyperlink r:id="rId9" w:history="1">
        <w:r w:rsidR="000115B9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Law of the Sea on the Thirtieth Anniversary of the United Nations Law of the Sea Convention</w:t>
        </w:r>
      </w:hyperlink>
      <w:r w:rsidR="000115B9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10" w:history="1">
        <w:r w:rsidR="000115B9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https://legal.un.org/avl/ls/Treves_LS_video_2_1.html</w:t>
        </w:r>
      </w:hyperlink>
      <w:r w:rsidR="000115B9" w:rsidRPr="003E3048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7C7576" w:rsidRPr="003E3048" w:rsidRDefault="007C7576" w:rsidP="007C7576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2"/>
          <w:szCs w:val="22"/>
        </w:rPr>
      </w:pPr>
      <w:r w:rsidRPr="003E3048">
        <w:rPr>
          <w:rFonts w:asciiTheme="minorHAnsi" w:hAnsiTheme="minorHAnsi" w:cstheme="minorHAnsi"/>
          <w:sz w:val="22"/>
          <w:szCs w:val="22"/>
        </w:rPr>
        <w:t>Artic</w:t>
      </w:r>
      <w:r w:rsidRPr="003E3048">
        <w:rPr>
          <w:rFonts w:asciiTheme="minorHAnsi" w:hAnsiTheme="minorHAnsi" w:cstheme="minorHAnsi"/>
          <w:smallCaps/>
          <w:sz w:val="22"/>
          <w:szCs w:val="22"/>
        </w:rPr>
        <w:t xml:space="preserve"> (</w:t>
      </w:r>
      <w:hyperlink r:id="rId11" w:history="1">
        <w:r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https://legal.un.org/avl/ls/arctic.html</w:t>
        </w:r>
      </w:hyperlink>
      <w:r w:rsidRPr="003E3048">
        <w:rPr>
          <w:rFonts w:asciiTheme="minorHAnsi" w:hAnsiTheme="minorHAnsi" w:cstheme="minorHAnsi"/>
          <w:smallCaps/>
          <w:sz w:val="22"/>
          <w:szCs w:val="22"/>
        </w:rPr>
        <w:t xml:space="preserve"> )</w:t>
      </w:r>
    </w:p>
    <w:p w:rsidR="007C757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mallCaps/>
          <w:sz w:val="22"/>
          <w:szCs w:val="22"/>
        </w:rPr>
      </w:pPr>
      <w:hyperlink r:id="rId12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Introduction to International Space Law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13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https://legal.un.org/avl/ls/Gohescolar_LOS_video_1.html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2E7E0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mallCaps/>
          <w:sz w:val="22"/>
          <w:szCs w:val="22"/>
        </w:rPr>
      </w:pPr>
      <w:hyperlink r:id="rId14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Sources of International Space Law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15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https://legal.un.org/avl/ls/Gohescolar_LOS_video_2.html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nationality, diplomatic protection and extradition </w:t>
      </w:r>
    </w:p>
    <w:p w:rsidR="007C7576" w:rsidRPr="003E3048" w:rsidRDefault="007C7576" w:rsidP="007C7576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3048">
        <w:rPr>
          <w:rFonts w:asciiTheme="minorHAnsi" w:hAnsiTheme="minorHAnsi" w:cstheme="minorHAnsi"/>
          <w:sz w:val="22"/>
          <w:szCs w:val="22"/>
        </w:rPr>
        <w:t>Diplomatic Protection (</w:t>
      </w:r>
      <w:hyperlink r:id="rId16" w:history="1">
        <w:r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https://legal.un.org/avl/ls/diplomaticprotection.html</w:t>
        </w:r>
      </w:hyperlink>
      <w:r w:rsidRPr="003E3048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international Criminal law </w:t>
      </w:r>
    </w:p>
    <w:p w:rsidR="007C7576" w:rsidRPr="003E3048" w:rsidRDefault="00B57FC4" w:rsidP="007C7576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hyperlink r:id="rId17" w:anchor="intlcriminallaw" w:history="1">
        <w:r w:rsidR="007C757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https://legal.un.org/avl/ls/criminallaw.html#intlcriminallaw</w:t>
        </w:r>
      </w:hyperlink>
      <w:r w:rsidR="007C7576" w:rsidRPr="003E304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Law of armed conflicts </w:t>
      </w:r>
    </w:p>
    <w:p w:rsidR="00FB7B01" w:rsidRPr="00FB7B01" w:rsidRDefault="00FB7B01" w:rsidP="00FB7B01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Videos n</w:t>
      </w:r>
      <w:r w:rsidRPr="00FB7B01">
        <w:rPr>
          <w:rFonts w:asciiTheme="minorHAnsi" w:hAnsiTheme="minorHAnsi" w:cstheme="minorHAnsi"/>
          <w:sz w:val="22"/>
          <w:szCs w:val="22"/>
        </w:rPr>
        <w:t>. 86 – 98 (</w:t>
      </w:r>
      <w:hyperlink r:id="rId18" w:history="1">
        <w:r w:rsidRPr="00FB7B01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https://www.youtube.com/channel/UCGasG4aiJ2_8ar-EXGHI1kQ/videos</w:t>
        </w:r>
      </w:hyperlink>
      <w:r w:rsidRPr="00FB7B01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2911EF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mallCaps/>
          <w:sz w:val="22"/>
          <w:szCs w:val="22"/>
        </w:rPr>
      </w:pPr>
      <w:hyperlink r:id="rId19" w:history="1">
        <w:r w:rsidR="002911EF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Prohibition of the Use of Force in International Relations</w:t>
        </w:r>
      </w:hyperlink>
      <w:r w:rsidR="002911EF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20" w:history="1">
        <w:r w:rsidR="002911EF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https://legal.un.org/avl/ls/Akande_PS_video_1.html</w:t>
        </w:r>
      </w:hyperlink>
      <w:r w:rsidR="002911EF" w:rsidRPr="003E3048">
        <w:rPr>
          <w:rFonts w:asciiTheme="minorHAnsi" w:hAnsiTheme="minorHAnsi" w:cstheme="minorHAnsi"/>
          <w:sz w:val="22"/>
          <w:szCs w:val="22"/>
        </w:rPr>
        <w:t>)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>International humanitarian law</w:t>
      </w:r>
    </w:p>
    <w:p w:rsidR="00A939D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hyperlink r:id="rId21" w:history="1">
        <w:r w:rsidR="00A939D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Introduction to International Humanitarian Law</w:t>
        </w:r>
      </w:hyperlink>
      <w:r w:rsidR="00A939D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22" w:history="1">
        <w:r w:rsidR="00002279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https://legal.un.org/avl/ls/Sassoli_LAC_video1.html</w:t>
        </w:r>
      </w:hyperlink>
      <w:r w:rsidR="00002279" w:rsidRPr="003E3048">
        <w:rPr>
          <w:rFonts w:asciiTheme="minorHAnsi" w:hAnsiTheme="minorHAnsi" w:cstheme="minorHAnsi"/>
          <w:sz w:val="22"/>
          <w:szCs w:val="22"/>
        </w:rPr>
        <w:t xml:space="preserve"> </w:t>
      </w:r>
      <w:r w:rsidR="00A939D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2911EF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hyperlink r:id="rId23" w:history="1">
        <w:r w:rsidR="002911EF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Field of Application of International Humanitarian Law: International and Non-International Armed Conflicts</w:t>
        </w:r>
      </w:hyperlink>
      <w:r w:rsidR="002911EF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24" w:history="1">
        <w:r w:rsidR="002911EF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https://legal.un.org/avl/ls/Sassoli_LAC_video2.html</w:t>
        </w:r>
      </w:hyperlink>
      <w:r w:rsidR="002911EF" w:rsidRPr="003E3048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3E3048" w:rsidRPr="003E3048" w:rsidRDefault="003E3048" w:rsidP="003E3048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diplomatic and consular law </w:t>
      </w:r>
    </w:p>
    <w:p w:rsidR="003E3048" w:rsidRPr="003E3048" w:rsidRDefault="003E3048" w:rsidP="003E3048">
      <w:pPr>
        <w:pStyle w:val="Zkladntext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3048">
        <w:rPr>
          <w:rFonts w:asciiTheme="minorHAnsi" w:hAnsiTheme="minorHAnsi" w:cstheme="minorHAnsi"/>
          <w:sz w:val="22"/>
          <w:szCs w:val="22"/>
        </w:rPr>
        <w:t>Diplomatic and Consular relations (</w:t>
      </w:r>
      <w:hyperlink r:id="rId25" w:history="1">
        <w:r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https://legal.un.org/avl/ls/dcrelations.html</w:t>
        </w:r>
      </w:hyperlink>
      <w:r w:rsidRPr="003E3048">
        <w:rPr>
          <w:rFonts w:asciiTheme="minorHAnsi" w:hAnsiTheme="minorHAnsi" w:cstheme="minorHAnsi"/>
          <w:sz w:val="22"/>
          <w:szCs w:val="22"/>
        </w:rPr>
        <w:t>)</w:t>
      </w:r>
    </w:p>
    <w:p w:rsidR="007C7576" w:rsidRPr="003E3048" w:rsidRDefault="007C7576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i/>
          <w:smallCaps/>
          <w:sz w:val="24"/>
          <w:szCs w:val="28"/>
        </w:rPr>
      </w:pP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law of international bodies and international organisations </w:t>
      </w:r>
    </w:p>
    <w:p w:rsidR="009B44C6" w:rsidRPr="00FB7B01" w:rsidRDefault="009B44C6" w:rsidP="009B44C6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Videos n. 17, 18</w:t>
      </w:r>
      <w:r w:rsidRPr="00FB7B01">
        <w:rPr>
          <w:rFonts w:asciiTheme="minorHAnsi" w:hAnsiTheme="minorHAnsi" w:cstheme="minorHAnsi"/>
          <w:sz w:val="22"/>
          <w:szCs w:val="22"/>
        </w:rPr>
        <w:t xml:space="preserve"> (</w:t>
      </w:r>
      <w:hyperlink r:id="rId26" w:history="1">
        <w:r w:rsidRPr="00FB7B01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https://www.youtube.com/channel/UCGasG4aiJ2_8ar-EXGHI1kQ/videos</w:t>
        </w:r>
      </w:hyperlink>
      <w:r w:rsidRPr="00FB7B01">
        <w:rPr>
          <w:rFonts w:asciiTheme="minorHAnsi" w:hAnsiTheme="minorHAnsi" w:cstheme="minorHAnsi"/>
          <w:sz w:val="22"/>
          <w:szCs w:val="22"/>
        </w:rPr>
        <w:t xml:space="preserve"> )</w:t>
      </w:r>
    </w:p>
    <w:p w:rsidR="002E7E0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i/>
          <w:smallCaps/>
          <w:sz w:val="22"/>
          <w:szCs w:val="22"/>
        </w:rPr>
      </w:pPr>
      <w:hyperlink r:id="rId27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Law of International Institutions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28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https://legal.un.org/avl/ls/Cancado-Trindade_IO_video_1.html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2E7E0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i/>
          <w:smallCaps/>
          <w:sz w:val="22"/>
          <w:szCs w:val="22"/>
        </w:rPr>
      </w:pPr>
      <w:hyperlink r:id="rId29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Legal Personality of International Organizations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30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https://legal.un.org/avl/ls/verdirame_IO_video_1.html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7C7576" w:rsidRPr="003E3048" w:rsidRDefault="00A07798" w:rsidP="007C7576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i/>
          <w:smallCaps/>
          <w:sz w:val="24"/>
          <w:szCs w:val="28"/>
        </w:rPr>
      </w:pPr>
      <w:r>
        <w:rPr>
          <w:rFonts w:asciiTheme="minorHAnsi" w:hAnsiTheme="minorHAnsi" w:cstheme="minorHAnsi"/>
          <w:smallCaps/>
          <w:sz w:val="24"/>
          <w:szCs w:val="28"/>
        </w:rPr>
        <w:t xml:space="preserve">International </w:t>
      </w:r>
      <w:r w:rsidR="007C7576" w:rsidRPr="003E3048">
        <w:rPr>
          <w:rFonts w:asciiTheme="minorHAnsi" w:hAnsiTheme="minorHAnsi" w:cstheme="minorHAnsi"/>
          <w:smallCaps/>
          <w:sz w:val="24"/>
          <w:szCs w:val="28"/>
        </w:rPr>
        <w:t xml:space="preserve">protection of human rights </w:t>
      </w:r>
    </w:p>
    <w:p w:rsidR="002E7E0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i/>
          <w:smallCaps/>
          <w:sz w:val="22"/>
          <w:szCs w:val="22"/>
        </w:rPr>
      </w:pPr>
      <w:hyperlink r:id="rId31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A Brief History of International Human Rights Law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32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https://legal.un.org/avl/ls/Buergenthal_HR_video_1.html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2E7E06" w:rsidRPr="00A0779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i/>
          <w:smallCaps/>
          <w:sz w:val="22"/>
          <w:szCs w:val="22"/>
        </w:rPr>
      </w:pPr>
      <w:hyperlink r:id="rId33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United Nations Human Rights Treaty Body System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34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https://legal.un.org/avl/ls/Connors_HR_video_1.html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A07798" w:rsidRPr="003E3048" w:rsidRDefault="00A07798" w:rsidP="00A07798">
      <w:pPr>
        <w:pStyle w:val="Zkladntex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i/>
          <w:smallCaps/>
          <w:sz w:val="24"/>
          <w:szCs w:val="28"/>
        </w:rPr>
      </w:pPr>
      <w:r>
        <w:rPr>
          <w:rFonts w:asciiTheme="minorHAnsi" w:hAnsiTheme="minorHAnsi" w:cstheme="minorHAnsi"/>
          <w:smallCaps/>
          <w:sz w:val="24"/>
          <w:szCs w:val="28"/>
        </w:rPr>
        <w:t xml:space="preserve">European </w:t>
      </w:r>
      <w:r w:rsidRPr="003E3048">
        <w:rPr>
          <w:rFonts w:asciiTheme="minorHAnsi" w:hAnsiTheme="minorHAnsi" w:cstheme="minorHAnsi"/>
          <w:smallCaps/>
          <w:sz w:val="24"/>
          <w:szCs w:val="28"/>
        </w:rPr>
        <w:t xml:space="preserve">protection of human rights </w:t>
      </w:r>
    </w:p>
    <w:p w:rsidR="002E7E06" w:rsidRPr="003E3048" w:rsidRDefault="00B57FC4" w:rsidP="003E3048">
      <w:pPr>
        <w:pStyle w:val="Zkladntext"/>
        <w:numPr>
          <w:ilvl w:val="1"/>
          <w:numId w:val="1"/>
        </w:numPr>
        <w:spacing w:line="360" w:lineRule="auto"/>
        <w:rPr>
          <w:rFonts w:asciiTheme="minorHAnsi" w:hAnsiTheme="minorHAnsi" w:cstheme="minorHAnsi"/>
          <w:i/>
          <w:smallCaps/>
          <w:sz w:val="22"/>
          <w:szCs w:val="22"/>
        </w:rPr>
      </w:pPr>
      <w:hyperlink r:id="rId35" w:history="1">
        <w:r w:rsidR="002E7E06" w:rsidRPr="003E3048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  <w:u w:val="none"/>
          </w:rPr>
          <w:t>The Influence of the European Court of Human Rights on Human Rights Regimes in Central and Eastern Europe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 xml:space="preserve"> (</w:t>
      </w:r>
      <w:hyperlink r:id="rId36" w:history="1">
        <w:r w:rsidR="002E7E06" w:rsidRPr="003E3048">
          <w:rPr>
            <w:rStyle w:val="Hypertextovprepojenie"/>
            <w:rFonts w:asciiTheme="minorHAnsi" w:hAnsiTheme="minorHAnsi" w:cstheme="minorHAnsi"/>
            <w:sz w:val="22"/>
            <w:szCs w:val="22"/>
          </w:rPr>
          <w:t>https://legal.un.org/avl/ls/Motoc_HR_video_1.html</w:t>
        </w:r>
      </w:hyperlink>
      <w:r w:rsidR="002E7E06" w:rsidRPr="003E3048">
        <w:rPr>
          <w:rFonts w:asciiTheme="minorHAnsi" w:hAnsiTheme="minorHAnsi" w:cstheme="minorHAnsi"/>
          <w:sz w:val="22"/>
          <w:szCs w:val="22"/>
        </w:rPr>
        <w:t>)</w:t>
      </w:r>
    </w:p>
    <w:p w:rsidR="007C7576" w:rsidRDefault="007C7576" w:rsidP="007C7576">
      <w:pPr>
        <w:jc w:val="both"/>
        <w:rPr>
          <w:sz w:val="24"/>
          <w:szCs w:val="24"/>
          <w:lang w:eastAsia="sk-SK"/>
        </w:rPr>
      </w:pPr>
    </w:p>
    <w:p w:rsidR="007C7576" w:rsidRDefault="007C7576" w:rsidP="007C7576">
      <w:pPr>
        <w:jc w:val="both"/>
        <w:rPr>
          <w:sz w:val="24"/>
          <w:szCs w:val="24"/>
          <w:lang w:eastAsia="sk-SK"/>
        </w:rPr>
      </w:pPr>
    </w:p>
    <w:p w:rsidR="007C7576" w:rsidRDefault="007C7576" w:rsidP="007C7576">
      <w:pPr>
        <w:jc w:val="both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</w:p>
    <w:p w:rsidR="007C7576" w:rsidRPr="005A322B" w:rsidRDefault="007C7576" w:rsidP="007C7576">
      <w:pPr>
        <w:rPr>
          <w:sz w:val="24"/>
        </w:rPr>
      </w:pPr>
    </w:p>
    <w:p w:rsidR="006F07AE" w:rsidRDefault="006F07AE"/>
    <w:sectPr w:rsidR="006F07AE" w:rsidSect="00971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62B79"/>
    <w:multiLevelType w:val="hybridMultilevel"/>
    <w:tmpl w:val="C4162E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76"/>
    <w:rsid w:val="00002279"/>
    <w:rsid w:val="000115B9"/>
    <w:rsid w:val="002911EF"/>
    <w:rsid w:val="002A5267"/>
    <w:rsid w:val="002E7E06"/>
    <w:rsid w:val="003E3048"/>
    <w:rsid w:val="006F07AE"/>
    <w:rsid w:val="007C7576"/>
    <w:rsid w:val="0097175B"/>
    <w:rsid w:val="009B44C6"/>
    <w:rsid w:val="00A07798"/>
    <w:rsid w:val="00A939D6"/>
    <w:rsid w:val="00B57FC4"/>
    <w:rsid w:val="00FB7B01"/>
    <w:rsid w:val="00FC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E471"/>
  <w15:chartTrackingRefBased/>
  <w15:docId w15:val="{730979D8-961B-44D5-8A42-A5587357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C7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7C75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C7576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y"/>
    <w:link w:val="ZkladntextChar"/>
    <w:rsid w:val="007C75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7C757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uiPriority w:val="10"/>
    <w:qFormat/>
    <w:rsid w:val="007C7576"/>
    <w:pPr>
      <w:jc w:val="center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NzovChar">
    <w:name w:val="Názov Char"/>
    <w:basedOn w:val="Predvolenpsmoodseku"/>
    <w:link w:val="Nzov"/>
    <w:uiPriority w:val="10"/>
    <w:rsid w:val="007C7576"/>
    <w:rPr>
      <w:rFonts w:ascii="Cambria" w:eastAsia="Times New Roman" w:hAnsi="Cambria" w:cs="Times New Roman"/>
      <w:b/>
      <w:bCs/>
      <w:kern w:val="28"/>
      <w:sz w:val="32"/>
      <w:szCs w:val="32"/>
      <w:lang w:val="x-none" w:eastAsia="cs-CZ"/>
    </w:rPr>
  </w:style>
  <w:style w:type="character" w:styleId="Hypertextovprepojenie">
    <w:name w:val="Hyperlink"/>
    <w:basedOn w:val="Predvolenpsmoodseku"/>
    <w:uiPriority w:val="99"/>
    <w:unhideWhenUsed/>
    <w:rsid w:val="007C7576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2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al.un.org/avl/ls/Gohescolar_LOS_video_1.html" TargetMode="External"/><Relationship Id="rId18" Type="http://schemas.openxmlformats.org/officeDocument/2006/relationships/hyperlink" Target="https://www.youtube.com/channel/UCGasG4aiJ2_8ar-EXGHI1kQ/videos" TargetMode="External"/><Relationship Id="rId26" Type="http://schemas.openxmlformats.org/officeDocument/2006/relationships/hyperlink" Target="https://www.youtube.com/channel/UCGasG4aiJ2_8ar-EXGHI1kQ/videos" TargetMode="External"/><Relationship Id="rId21" Type="http://schemas.openxmlformats.org/officeDocument/2006/relationships/hyperlink" Target="https://legal.un.org/avl/ls/Greenwood_LAC.html" TargetMode="External"/><Relationship Id="rId34" Type="http://schemas.openxmlformats.org/officeDocument/2006/relationships/hyperlink" Target="https://legal.un.org/avl/ls/Connors_HR_video_1.html" TargetMode="External"/><Relationship Id="rId7" Type="http://schemas.openxmlformats.org/officeDocument/2006/relationships/hyperlink" Target="https://www.youtube.com/watch?v=If3J6YoLeMo" TargetMode="External"/><Relationship Id="rId12" Type="http://schemas.openxmlformats.org/officeDocument/2006/relationships/hyperlink" Target="https://legal.un.org/avl/ls/GohEscolar_LOS.html" TargetMode="External"/><Relationship Id="rId17" Type="http://schemas.openxmlformats.org/officeDocument/2006/relationships/hyperlink" Target="https://legal.un.org/avl/ls/criminallaw.html" TargetMode="External"/><Relationship Id="rId25" Type="http://schemas.openxmlformats.org/officeDocument/2006/relationships/hyperlink" Target="https://legal.un.org/avl/ls/dcrelations.html" TargetMode="External"/><Relationship Id="rId33" Type="http://schemas.openxmlformats.org/officeDocument/2006/relationships/hyperlink" Target="https://legal.un.org/avl/ls/Connors_HR.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egal.un.org/avl/ls/diplomaticprotection.html" TargetMode="External"/><Relationship Id="rId20" Type="http://schemas.openxmlformats.org/officeDocument/2006/relationships/hyperlink" Target="https://legal.un.org/avl/ls/Akande_PS_video_1.html" TargetMode="External"/><Relationship Id="rId29" Type="http://schemas.openxmlformats.org/officeDocument/2006/relationships/hyperlink" Target="https://legal.un.org/avl/ls/Verdirame_IO.html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egal.un.org/avl/ls/arctic.html" TargetMode="External"/><Relationship Id="rId24" Type="http://schemas.openxmlformats.org/officeDocument/2006/relationships/hyperlink" Target="https://legal.un.org/avl/ls/Sassoli_LAC_video2.html" TargetMode="External"/><Relationship Id="rId32" Type="http://schemas.openxmlformats.org/officeDocument/2006/relationships/hyperlink" Target="https://legal.un.org/avl/ls/Buergenthal_HR_video_1.htm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egal.un.org/avl/ls/Gohescolar_LOS_video_2.html" TargetMode="External"/><Relationship Id="rId23" Type="http://schemas.openxmlformats.org/officeDocument/2006/relationships/hyperlink" Target="https://legal.un.org/avl/ls/Sassoli_LAC.html" TargetMode="External"/><Relationship Id="rId28" Type="http://schemas.openxmlformats.org/officeDocument/2006/relationships/hyperlink" Target="https://legal.un.org/avl/ls/Cancado-Trindade_IO_video_1.html" TargetMode="External"/><Relationship Id="rId36" Type="http://schemas.openxmlformats.org/officeDocument/2006/relationships/hyperlink" Target="https://legal.un.org/avl/ls/Motoc_HR_video_1.html" TargetMode="External"/><Relationship Id="rId10" Type="http://schemas.openxmlformats.org/officeDocument/2006/relationships/hyperlink" Target="https://legal.un.org/avl/ls/Treves_LS_video_2_1.html" TargetMode="External"/><Relationship Id="rId19" Type="http://schemas.openxmlformats.org/officeDocument/2006/relationships/hyperlink" Target="https://legal.un.org/avl/ls/Akande_PS.html" TargetMode="External"/><Relationship Id="rId31" Type="http://schemas.openxmlformats.org/officeDocument/2006/relationships/hyperlink" Target="https://legal.un.org/avl/ls/Buergenthal_H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.un.org/avl/ls/Treves_LS.html" TargetMode="External"/><Relationship Id="rId14" Type="http://schemas.openxmlformats.org/officeDocument/2006/relationships/hyperlink" Target="https://legal.un.org/avl/ls/GohEscolar_LOS.html" TargetMode="External"/><Relationship Id="rId22" Type="http://schemas.openxmlformats.org/officeDocument/2006/relationships/hyperlink" Target="https://legal.un.org/avl/ls/Sassoli_LAC_video1.html" TargetMode="External"/><Relationship Id="rId27" Type="http://schemas.openxmlformats.org/officeDocument/2006/relationships/hyperlink" Target="https://legal.un.org/avl/ls/Cancado-Trindade_IO.html" TargetMode="External"/><Relationship Id="rId30" Type="http://schemas.openxmlformats.org/officeDocument/2006/relationships/hyperlink" Target="https://legal.un.org/avl/ls/verdirame_IO_video_1.html" TargetMode="External"/><Relationship Id="rId35" Type="http://schemas.openxmlformats.org/officeDocument/2006/relationships/hyperlink" Target="https://legal.un.org/avl/ls/Motoc_HR.html" TargetMode="External"/><Relationship Id="rId8" Type="http://schemas.openxmlformats.org/officeDocument/2006/relationships/hyperlink" Target="https://legal.un.org/avl/ls/boundarydelimitation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Vysocky</dc:creator>
  <cp:keywords/>
  <dc:description/>
  <cp:lastModifiedBy>Marcel Vysocky</cp:lastModifiedBy>
  <cp:revision>3</cp:revision>
  <dcterms:created xsi:type="dcterms:W3CDTF">2020-09-20T19:05:00Z</dcterms:created>
  <dcterms:modified xsi:type="dcterms:W3CDTF">2020-09-20T19:05:00Z</dcterms:modified>
</cp:coreProperties>
</file>