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6399" w:rsidRPr="000D6399" w:rsidRDefault="000D6399" w:rsidP="000D63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proofErr w:type="spellStart"/>
      <w:r w:rsidRPr="000D6399">
        <w:rPr>
          <w:rFonts w:ascii="Times New Roman" w:hAnsi="Times New Roman"/>
          <w:b/>
          <w:bCs/>
          <w:sz w:val="32"/>
          <w:szCs w:val="32"/>
        </w:rPr>
        <w:t>Harmonogram</w:t>
      </w:r>
      <w:proofErr w:type="spellEnd"/>
      <w:r w:rsidRPr="000D6399">
        <w:rPr>
          <w:rFonts w:ascii="Times New Roman" w:hAnsi="Times New Roman"/>
          <w:b/>
          <w:bCs/>
          <w:sz w:val="32"/>
          <w:szCs w:val="32"/>
        </w:rPr>
        <w:t xml:space="preserve"> </w:t>
      </w:r>
      <w:proofErr w:type="spellStart"/>
      <w:r w:rsidRPr="000D6399">
        <w:rPr>
          <w:rFonts w:ascii="Times New Roman" w:hAnsi="Times New Roman"/>
          <w:b/>
          <w:bCs/>
          <w:sz w:val="32"/>
          <w:szCs w:val="32"/>
        </w:rPr>
        <w:t>seminárov</w:t>
      </w:r>
      <w:proofErr w:type="spellEnd"/>
      <w:r w:rsidRPr="000D6399">
        <w:rPr>
          <w:rFonts w:ascii="Times New Roman" w:hAnsi="Times New Roman"/>
          <w:b/>
          <w:bCs/>
          <w:sz w:val="32"/>
          <w:szCs w:val="32"/>
        </w:rPr>
        <w:t xml:space="preserve"> z </w:t>
      </w:r>
      <w:proofErr w:type="spellStart"/>
      <w:r w:rsidRPr="000D6399">
        <w:rPr>
          <w:rFonts w:ascii="Times New Roman" w:hAnsi="Times New Roman"/>
          <w:b/>
          <w:bCs/>
          <w:sz w:val="32"/>
          <w:szCs w:val="32"/>
        </w:rPr>
        <w:t>predmetu</w:t>
      </w:r>
      <w:proofErr w:type="spellEnd"/>
      <w:r w:rsidRPr="000D6399">
        <w:rPr>
          <w:rFonts w:ascii="Times New Roman" w:hAnsi="Times New Roman"/>
          <w:b/>
          <w:bCs/>
          <w:sz w:val="32"/>
          <w:szCs w:val="32"/>
        </w:rPr>
        <w:t xml:space="preserve"> </w:t>
      </w:r>
      <w:proofErr w:type="spellStart"/>
      <w:r w:rsidRPr="000D6399">
        <w:rPr>
          <w:rFonts w:ascii="Times New Roman" w:hAnsi="Times New Roman"/>
          <w:b/>
          <w:bCs/>
          <w:sz w:val="32"/>
          <w:szCs w:val="32"/>
        </w:rPr>
        <w:t>Etické</w:t>
      </w:r>
      <w:proofErr w:type="spellEnd"/>
      <w:r w:rsidRPr="000D6399">
        <w:rPr>
          <w:rFonts w:ascii="Times New Roman" w:hAnsi="Times New Roman"/>
          <w:b/>
          <w:bCs/>
          <w:sz w:val="32"/>
          <w:szCs w:val="32"/>
        </w:rPr>
        <w:t xml:space="preserve"> </w:t>
      </w:r>
      <w:proofErr w:type="spellStart"/>
      <w:r w:rsidRPr="000D6399">
        <w:rPr>
          <w:rFonts w:ascii="Times New Roman" w:hAnsi="Times New Roman"/>
          <w:b/>
          <w:bCs/>
          <w:sz w:val="32"/>
          <w:szCs w:val="32"/>
        </w:rPr>
        <w:t>dilemy</w:t>
      </w:r>
      <w:proofErr w:type="spellEnd"/>
      <w:r w:rsidRPr="000D6399">
        <w:rPr>
          <w:rFonts w:ascii="Times New Roman" w:hAnsi="Times New Roman"/>
          <w:b/>
          <w:bCs/>
          <w:sz w:val="32"/>
          <w:szCs w:val="32"/>
        </w:rPr>
        <w:t xml:space="preserve"> v </w:t>
      </w:r>
      <w:proofErr w:type="spellStart"/>
      <w:r w:rsidRPr="000D6399">
        <w:rPr>
          <w:rFonts w:ascii="Times New Roman" w:hAnsi="Times New Roman"/>
          <w:b/>
          <w:bCs/>
          <w:sz w:val="32"/>
          <w:szCs w:val="32"/>
        </w:rPr>
        <w:t>právnických</w:t>
      </w:r>
      <w:proofErr w:type="spellEnd"/>
      <w:r w:rsidRPr="000D6399">
        <w:rPr>
          <w:rFonts w:ascii="Times New Roman" w:hAnsi="Times New Roman"/>
          <w:b/>
          <w:bCs/>
          <w:sz w:val="32"/>
          <w:szCs w:val="32"/>
        </w:rPr>
        <w:t xml:space="preserve"> </w:t>
      </w:r>
      <w:proofErr w:type="spellStart"/>
      <w:r w:rsidRPr="000D6399">
        <w:rPr>
          <w:rFonts w:ascii="Times New Roman" w:hAnsi="Times New Roman"/>
          <w:b/>
          <w:bCs/>
          <w:sz w:val="32"/>
          <w:szCs w:val="32"/>
        </w:rPr>
        <w:t>povolaniach</w:t>
      </w:r>
      <w:proofErr w:type="spellEnd"/>
      <w:r w:rsidRPr="000D6399">
        <w:rPr>
          <w:rStyle w:val="Odkaznapoznmkupodiarou"/>
          <w:rFonts w:ascii="Times New Roman" w:hAnsi="Times New Roman"/>
          <w:b/>
          <w:bCs/>
          <w:sz w:val="32"/>
          <w:szCs w:val="32"/>
        </w:rPr>
        <w:footnoteReference w:id="1"/>
      </w:r>
    </w:p>
    <w:p w:rsidR="00E8601E" w:rsidRPr="00E8601E" w:rsidRDefault="00E8601E">
      <w:pPr>
        <w:rPr>
          <w:rFonts w:cs="Calibri"/>
          <w:sz w:val="24"/>
          <w:szCs w:val="24"/>
          <w:lang w:val="sk-SK"/>
        </w:rPr>
      </w:pPr>
    </w:p>
    <w:p w:rsidR="00E8601E" w:rsidRPr="000D6399" w:rsidRDefault="00E8601E" w:rsidP="00E8601E">
      <w:pPr>
        <w:pStyle w:val="Odsekzoznamu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  <w:lang w:val="sk-SK"/>
        </w:rPr>
      </w:pPr>
      <w:r w:rsidRPr="000D6399">
        <w:rPr>
          <w:rFonts w:ascii="Times New Roman" w:hAnsi="Times New Roman"/>
          <w:b/>
          <w:bCs/>
          <w:sz w:val="24"/>
          <w:szCs w:val="24"/>
          <w:lang w:val="sk-SK"/>
        </w:rPr>
        <w:t>Úvod do problematiky etiky</w:t>
      </w:r>
    </w:p>
    <w:p w:rsidR="00D040DB" w:rsidRPr="000D6399" w:rsidRDefault="001E15F6" w:rsidP="000D6399">
      <w:pPr>
        <w:pStyle w:val="Odsekzoznamu"/>
        <w:numPr>
          <w:ilvl w:val="1"/>
          <w:numId w:val="13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hAnsi="Times New Roman"/>
          <w:sz w:val="24"/>
          <w:szCs w:val="24"/>
          <w:lang w:val="sk-SK"/>
        </w:rPr>
        <w:t>Úloha a postavenie právnikov a právničiek  v</w:t>
      </w:r>
      <w:r w:rsidR="00D040DB" w:rsidRPr="000D6399">
        <w:rPr>
          <w:rFonts w:ascii="Times New Roman" w:hAnsi="Times New Roman"/>
          <w:sz w:val="24"/>
          <w:szCs w:val="24"/>
          <w:lang w:val="sk-SK"/>
        </w:rPr>
        <w:t> </w:t>
      </w:r>
      <w:r w:rsidRPr="000D6399">
        <w:rPr>
          <w:rFonts w:ascii="Times New Roman" w:hAnsi="Times New Roman"/>
          <w:sz w:val="24"/>
          <w:szCs w:val="24"/>
          <w:lang w:val="sk-SK"/>
        </w:rPr>
        <w:t>spoločnosti</w:t>
      </w:r>
    </w:p>
    <w:p w:rsidR="001A4409" w:rsidRPr="000D6399" w:rsidRDefault="001E15F6" w:rsidP="000D6399">
      <w:pPr>
        <w:pStyle w:val="Odsekzoznamu"/>
        <w:numPr>
          <w:ilvl w:val="1"/>
          <w:numId w:val="13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hAnsi="Times New Roman"/>
          <w:sz w:val="24"/>
          <w:szCs w:val="24"/>
          <w:lang w:val="sk-SK"/>
        </w:rPr>
        <w:t>Vznik požiadaviek na etický výkon povolania</w:t>
      </w:r>
    </w:p>
    <w:p w:rsidR="00E8601E" w:rsidRPr="000D6399" w:rsidRDefault="001A4409" w:rsidP="000D6399">
      <w:pPr>
        <w:pStyle w:val="Odsekzoznamu"/>
        <w:numPr>
          <w:ilvl w:val="1"/>
          <w:numId w:val="13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hAnsi="Times New Roman"/>
          <w:sz w:val="24"/>
          <w:szCs w:val="24"/>
          <w:lang w:val="sk-SK"/>
        </w:rPr>
        <w:t>T</w:t>
      </w:r>
      <w:r w:rsidR="00E8601E" w:rsidRPr="000D6399">
        <w:rPr>
          <w:rFonts w:ascii="Times New Roman" w:hAnsi="Times New Roman"/>
          <w:sz w:val="24"/>
          <w:szCs w:val="24"/>
          <w:lang w:val="sk-SK"/>
        </w:rPr>
        <w:t>eoretický rozmer etických noriem</w:t>
      </w:r>
      <w:r w:rsidRPr="000D6399">
        <w:rPr>
          <w:rFonts w:ascii="Times New Roman" w:hAnsi="Times New Roman"/>
          <w:sz w:val="24"/>
          <w:szCs w:val="24"/>
          <w:lang w:val="sk-SK"/>
        </w:rPr>
        <w:t xml:space="preserve"> (pravá/nepravá etická dilema)</w:t>
      </w:r>
    </w:p>
    <w:p w:rsidR="00E8601E" w:rsidRPr="000D6399" w:rsidRDefault="00E8601E" w:rsidP="00E8601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</w:p>
    <w:p w:rsidR="00E8601E" w:rsidRPr="000D6399" w:rsidRDefault="00E8601E" w:rsidP="00E8601E">
      <w:pPr>
        <w:pStyle w:val="Odsekzoznamu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  <w:lang w:val="sk-SK"/>
        </w:rPr>
      </w:pPr>
      <w:r w:rsidRPr="000D6399">
        <w:rPr>
          <w:rFonts w:ascii="Times New Roman" w:hAnsi="Times New Roman"/>
          <w:b/>
          <w:bCs/>
          <w:sz w:val="24"/>
          <w:szCs w:val="24"/>
          <w:lang w:val="sk-SK"/>
        </w:rPr>
        <w:t>Vzťah práva a morálky</w:t>
      </w:r>
    </w:p>
    <w:p w:rsidR="001A4409" w:rsidRPr="000D6399" w:rsidRDefault="001A4409" w:rsidP="000D6399">
      <w:pPr>
        <w:pStyle w:val="Odsekzoznamu"/>
        <w:numPr>
          <w:ilvl w:val="1"/>
          <w:numId w:val="14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hAnsi="Times New Roman"/>
          <w:sz w:val="24"/>
          <w:szCs w:val="24"/>
          <w:lang w:val="sk-SK"/>
        </w:rPr>
        <w:t xml:space="preserve">Právo a morálka v koncepciách právneho naturalizmu a právneho pozitivizmu </w:t>
      </w:r>
    </w:p>
    <w:p w:rsidR="001A4409" w:rsidRPr="000D6399" w:rsidRDefault="001A4409" w:rsidP="000D6399">
      <w:pPr>
        <w:pStyle w:val="Odsekzoznamu"/>
        <w:numPr>
          <w:ilvl w:val="1"/>
          <w:numId w:val="14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hAnsi="Times New Roman"/>
          <w:sz w:val="24"/>
          <w:szCs w:val="24"/>
          <w:lang w:val="sk-SK"/>
        </w:rPr>
        <w:t xml:space="preserve">Vplyv koncepcií právneho pozitivizmu a naturalizmu na riešenie etických dilem v právnických povolaniach (H.L.A. </w:t>
      </w:r>
      <w:proofErr w:type="spellStart"/>
      <w:r w:rsidRPr="000D6399">
        <w:rPr>
          <w:rFonts w:ascii="Times New Roman" w:hAnsi="Times New Roman"/>
          <w:sz w:val="24"/>
          <w:szCs w:val="24"/>
          <w:lang w:val="sk-SK"/>
        </w:rPr>
        <w:t>Hart</w:t>
      </w:r>
      <w:proofErr w:type="spellEnd"/>
      <w:r w:rsidRPr="000D6399">
        <w:rPr>
          <w:rFonts w:ascii="Times New Roman" w:hAnsi="Times New Roman"/>
          <w:sz w:val="24"/>
          <w:szCs w:val="24"/>
          <w:lang w:val="sk-SK"/>
        </w:rPr>
        <w:t xml:space="preserve">, </w:t>
      </w:r>
      <w:proofErr w:type="spellStart"/>
      <w:r w:rsidRPr="000D6399">
        <w:rPr>
          <w:rFonts w:ascii="Times New Roman" w:hAnsi="Times New Roman"/>
          <w:sz w:val="24"/>
          <w:szCs w:val="24"/>
          <w:lang w:val="sk-SK"/>
        </w:rPr>
        <w:t>Lon</w:t>
      </w:r>
      <w:proofErr w:type="spellEnd"/>
      <w:r w:rsidRPr="000D6399">
        <w:rPr>
          <w:rFonts w:ascii="Times New Roman" w:hAnsi="Times New Roman"/>
          <w:sz w:val="24"/>
          <w:szCs w:val="24"/>
          <w:lang w:val="sk-SK"/>
        </w:rPr>
        <w:t xml:space="preserve"> L. </w:t>
      </w:r>
      <w:proofErr w:type="spellStart"/>
      <w:r w:rsidRPr="000D6399">
        <w:rPr>
          <w:rFonts w:ascii="Times New Roman" w:hAnsi="Times New Roman"/>
          <w:sz w:val="24"/>
          <w:szCs w:val="24"/>
          <w:lang w:val="sk-SK"/>
        </w:rPr>
        <w:t>Fuller</w:t>
      </w:r>
      <w:proofErr w:type="spellEnd"/>
      <w:r w:rsidRPr="000D6399">
        <w:rPr>
          <w:rFonts w:ascii="Times New Roman" w:hAnsi="Times New Roman"/>
          <w:sz w:val="24"/>
          <w:szCs w:val="24"/>
          <w:lang w:val="sk-SK"/>
        </w:rPr>
        <w:t xml:space="preserve">, R. </w:t>
      </w:r>
      <w:proofErr w:type="spellStart"/>
      <w:r w:rsidRPr="000D6399">
        <w:rPr>
          <w:rFonts w:ascii="Times New Roman" w:hAnsi="Times New Roman"/>
          <w:sz w:val="24"/>
          <w:szCs w:val="24"/>
          <w:lang w:val="sk-SK"/>
        </w:rPr>
        <w:t>Dworkin</w:t>
      </w:r>
      <w:proofErr w:type="spellEnd"/>
      <w:r w:rsidRPr="000D6399">
        <w:rPr>
          <w:rFonts w:ascii="Times New Roman" w:hAnsi="Times New Roman"/>
          <w:sz w:val="24"/>
          <w:szCs w:val="24"/>
          <w:lang w:val="sk-SK"/>
        </w:rPr>
        <w:t xml:space="preserve">, N. </w:t>
      </w:r>
      <w:proofErr w:type="spellStart"/>
      <w:r w:rsidRPr="000D6399">
        <w:rPr>
          <w:rFonts w:ascii="Times New Roman" w:hAnsi="Times New Roman"/>
          <w:sz w:val="24"/>
          <w:szCs w:val="24"/>
          <w:lang w:val="sk-SK"/>
        </w:rPr>
        <w:t>Simmonds</w:t>
      </w:r>
      <w:proofErr w:type="spellEnd"/>
      <w:r w:rsidRPr="000D6399">
        <w:rPr>
          <w:rFonts w:ascii="Times New Roman" w:hAnsi="Times New Roman"/>
          <w:sz w:val="24"/>
          <w:szCs w:val="24"/>
          <w:lang w:val="sk-SK"/>
        </w:rPr>
        <w:t xml:space="preserve">, J. </w:t>
      </w:r>
      <w:proofErr w:type="spellStart"/>
      <w:r w:rsidRPr="000D6399">
        <w:rPr>
          <w:rFonts w:ascii="Times New Roman" w:hAnsi="Times New Roman"/>
          <w:sz w:val="24"/>
          <w:szCs w:val="24"/>
          <w:lang w:val="sk-SK"/>
        </w:rPr>
        <w:t>Finnis</w:t>
      </w:r>
      <w:proofErr w:type="spellEnd"/>
      <w:r w:rsidRPr="000D6399">
        <w:rPr>
          <w:rFonts w:ascii="Times New Roman" w:hAnsi="Times New Roman"/>
          <w:sz w:val="24"/>
          <w:szCs w:val="24"/>
          <w:lang w:val="sk-SK"/>
        </w:rPr>
        <w:t>)</w:t>
      </w:r>
    </w:p>
    <w:p w:rsidR="001A4409" w:rsidRPr="000D6399" w:rsidRDefault="001A4409" w:rsidP="000D6399">
      <w:pPr>
        <w:pStyle w:val="Odsekzoznamu"/>
        <w:numPr>
          <w:ilvl w:val="1"/>
          <w:numId w:val="14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hAnsi="Times New Roman"/>
          <w:sz w:val="24"/>
          <w:szCs w:val="24"/>
          <w:lang w:val="sk-SK"/>
        </w:rPr>
        <w:t>Štruktúra etickej dilemy</w:t>
      </w:r>
    </w:p>
    <w:p w:rsidR="00E8601E" w:rsidRPr="000D6399" w:rsidRDefault="00E8601E" w:rsidP="00E8601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</w:p>
    <w:p w:rsidR="00E8601E" w:rsidRPr="000D6399" w:rsidRDefault="001E4371" w:rsidP="00E8601E">
      <w:pPr>
        <w:pStyle w:val="Odsekzoznamu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  <w:lang w:val="sk-SK"/>
        </w:rPr>
      </w:pPr>
      <w:r w:rsidRPr="000D6399">
        <w:rPr>
          <w:rFonts w:ascii="Times New Roman" w:hAnsi="Times New Roman"/>
          <w:b/>
          <w:bCs/>
          <w:sz w:val="24"/>
          <w:szCs w:val="24"/>
          <w:lang w:val="sk-SK"/>
        </w:rPr>
        <w:t xml:space="preserve">Etické dilemy advokátov/advokátok I. </w:t>
      </w:r>
      <w:r w:rsidR="00E8601E" w:rsidRPr="000D6399">
        <w:rPr>
          <w:rFonts w:ascii="Times New Roman" w:hAnsi="Times New Roman"/>
          <w:b/>
          <w:bCs/>
          <w:sz w:val="24"/>
          <w:szCs w:val="24"/>
          <w:lang w:val="sk-SK"/>
        </w:rPr>
        <w:t xml:space="preserve"> </w:t>
      </w:r>
    </w:p>
    <w:p w:rsidR="001E4371" w:rsidRPr="000D6399" w:rsidRDefault="001E4371" w:rsidP="000D6399">
      <w:pPr>
        <w:pStyle w:val="Odsekzoznamu"/>
        <w:numPr>
          <w:ilvl w:val="1"/>
          <w:numId w:val="15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eastAsia="Garamond" w:hAnsi="Times New Roman"/>
          <w:sz w:val="24"/>
          <w:szCs w:val="24"/>
          <w:lang w:val="sk-SK" w:eastAsia="sk-SK"/>
        </w:rPr>
        <w:t>Dôležitosť a potreba etických kódexov právnických povolaní</w:t>
      </w:r>
    </w:p>
    <w:p w:rsidR="001E4371" w:rsidRPr="000D6399" w:rsidRDefault="001E4371" w:rsidP="000D6399">
      <w:pPr>
        <w:pStyle w:val="Odsekzoznamu"/>
        <w:numPr>
          <w:ilvl w:val="1"/>
          <w:numId w:val="15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eastAsia="Garamond" w:hAnsi="Times New Roman"/>
          <w:sz w:val="24"/>
          <w:szCs w:val="24"/>
          <w:lang w:val="sk-SK" w:eastAsia="sk-SK"/>
        </w:rPr>
        <w:t>Podstata povolania advokáta a limity výkonu advokácie. Vzťah klient – advokát.</w:t>
      </w:r>
    </w:p>
    <w:p w:rsidR="00E8601E" w:rsidRPr="000D6399" w:rsidRDefault="001E4371" w:rsidP="000D6399">
      <w:pPr>
        <w:pStyle w:val="Odsekzoznamu"/>
        <w:numPr>
          <w:ilvl w:val="1"/>
          <w:numId w:val="15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eastAsia="Garamond" w:hAnsi="Times New Roman"/>
          <w:sz w:val="24"/>
          <w:szCs w:val="24"/>
          <w:lang w:val="sk-SK" w:eastAsia="sk-SK"/>
        </w:rPr>
        <w:t xml:space="preserve"> Úvod do povinnosti mlčanlivosti. Disciplinárne previnenia advokátov</w:t>
      </w:r>
    </w:p>
    <w:p w:rsidR="00E8601E" w:rsidRPr="000D6399" w:rsidRDefault="00E8601E" w:rsidP="00E8601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</w:p>
    <w:p w:rsidR="00E8601E" w:rsidRPr="000D6399" w:rsidRDefault="001E4371" w:rsidP="001E4371">
      <w:pPr>
        <w:pStyle w:val="Odsekzoznamu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  <w:lang w:val="sk-SK"/>
        </w:rPr>
      </w:pPr>
      <w:r w:rsidRPr="000D6399">
        <w:rPr>
          <w:rFonts w:ascii="Times New Roman" w:hAnsi="Times New Roman"/>
          <w:b/>
          <w:bCs/>
          <w:sz w:val="24"/>
          <w:szCs w:val="24"/>
          <w:lang w:val="sk-SK"/>
        </w:rPr>
        <w:t xml:space="preserve">Etické dilemy advokátov/advokátok II.  </w:t>
      </w:r>
      <w:r w:rsidR="00E8601E" w:rsidRPr="000D6399">
        <w:rPr>
          <w:rFonts w:ascii="Times New Roman" w:hAnsi="Times New Roman"/>
          <w:b/>
          <w:bCs/>
          <w:sz w:val="24"/>
          <w:szCs w:val="24"/>
          <w:lang w:val="sk-SK"/>
        </w:rPr>
        <w:t xml:space="preserve"> </w:t>
      </w:r>
    </w:p>
    <w:p w:rsidR="001E4371" w:rsidRPr="000D6399" w:rsidRDefault="001E4371" w:rsidP="000D6399">
      <w:pPr>
        <w:pStyle w:val="Odsekzoznamu"/>
        <w:numPr>
          <w:ilvl w:val="1"/>
          <w:numId w:val="16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eastAsia="Garamond" w:hAnsi="Times New Roman"/>
          <w:sz w:val="24"/>
          <w:szCs w:val="24"/>
          <w:lang w:val="sk-SK" w:eastAsia="sk-SK"/>
        </w:rPr>
        <w:t>Nezávislosť advokáta/advokátky</w:t>
      </w:r>
    </w:p>
    <w:p w:rsidR="001E4371" w:rsidRPr="000D6399" w:rsidRDefault="001E4371" w:rsidP="000D6399">
      <w:pPr>
        <w:pStyle w:val="Odsekzoznamu"/>
        <w:numPr>
          <w:ilvl w:val="1"/>
          <w:numId w:val="16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eastAsia="Garamond" w:hAnsi="Times New Roman"/>
          <w:sz w:val="24"/>
          <w:szCs w:val="24"/>
          <w:lang w:val="sk-SK" w:eastAsia="sk-SK"/>
        </w:rPr>
        <w:t xml:space="preserve">Povinnosť mlčanlivosti. Konflikt záujmov. </w:t>
      </w:r>
    </w:p>
    <w:p w:rsidR="00E8601E" w:rsidRPr="000D6399" w:rsidRDefault="001E4371" w:rsidP="000D6399">
      <w:pPr>
        <w:pStyle w:val="Odsekzoznamu"/>
        <w:numPr>
          <w:ilvl w:val="1"/>
          <w:numId w:val="16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eastAsia="Garamond" w:hAnsi="Times New Roman"/>
          <w:sz w:val="24"/>
          <w:szCs w:val="24"/>
          <w:lang w:val="sk-SK" w:eastAsia="sk-SK"/>
        </w:rPr>
        <w:t xml:space="preserve">Prípad </w:t>
      </w:r>
      <w:proofErr w:type="spellStart"/>
      <w:r w:rsidRPr="000D6399">
        <w:rPr>
          <w:rFonts w:ascii="Times New Roman" w:eastAsia="Garamond" w:hAnsi="Times New Roman"/>
          <w:sz w:val="24"/>
          <w:szCs w:val="24"/>
          <w:lang w:val="sk-SK" w:eastAsia="sk-SK"/>
        </w:rPr>
        <w:t>Mešencová</w:t>
      </w:r>
      <w:proofErr w:type="spellEnd"/>
    </w:p>
    <w:p w:rsidR="00E8601E" w:rsidRPr="000D6399" w:rsidRDefault="00E8601E" w:rsidP="00E8601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</w:p>
    <w:p w:rsidR="00E8601E" w:rsidRPr="000D6399" w:rsidRDefault="0040226C" w:rsidP="00E8601E">
      <w:pPr>
        <w:pStyle w:val="Odsekzoznamu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  <w:lang w:val="sk-SK"/>
        </w:rPr>
      </w:pPr>
      <w:r w:rsidRPr="000D6399">
        <w:rPr>
          <w:rFonts w:ascii="Times New Roman" w:hAnsi="Times New Roman"/>
          <w:b/>
          <w:bCs/>
          <w:sz w:val="24"/>
          <w:szCs w:val="24"/>
          <w:lang w:val="sk-SK"/>
        </w:rPr>
        <w:t>Etické dilemy povolania sudcu/sudkyne I.</w:t>
      </w:r>
      <w:r w:rsidR="00E8601E" w:rsidRPr="000D6399">
        <w:rPr>
          <w:rFonts w:ascii="Times New Roman" w:hAnsi="Times New Roman"/>
          <w:b/>
          <w:bCs/>
          <w:sz w:val="24"/>
          <w:szCs w:val="24"/>
          <w:lang w:val="sk-SK"/>
        </w:rPr>
        <w:t xml:space="preserve"> </w:t>
      </w:r>
    </w:p>
    <w:p w:rsidR="0040226C" w:rsidRPr="000D6399" w:rsidRDefault="0040226C" w:rsidP="000D6399">
      <w:pPr>
        <w:pStyle w:val="Odsekzoznamu"/>
        <w:numPr>
          <w:ilvl w:val="1"/>
          <w:numId w:val="17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hAnsi="Times New Roman"/>
          <w:sz w:val="24"/>
          <w:szCs w:val="24"/>
          <w:lang w:val="sk-SK"/>
        </w:rPr>
        <w:t>Nezávislosť a nestrannosť sudcov a ich vzťah</w:t>
      </w:r>
    </w:p>
    <w:p w:rsidR="0040226C" w:rsidRPr="000D6399" w:rsidRDefault="0040226C" w:rsidP="000D6399">
      <w:pPr>
        <w:pStyle w:val="Odsekzoznamu"/>
        <w:numPr>
          <w:ilvl w:val="1"/>
          <w:numId w:val="17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hAnsi="Times New Roman"/>
          <w:sz w:val="24"/>
          <w:szCs w:val="24"/>
          <w:lang w:val="sk-SK"/>
        </w:rPr>
        <w:t>Zodpovednosť sudcov. Povinnosti pri výkone rozhodovacej činnosti</w:t>
      </w:r>
    </w:p>
    <w:p w:rsidR="00E8601E" w:rsidRPr="000D6399" w:rsidRDefault="0040226C" w:rsidP="000D6399">
      <w:pPr>
        <w:pStyle w:val="Odsekzoznamu"/>
        <w:numPr>
          <w:ilvl w:val="1"/>
          <w:numId w:val="17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hAnsi="Times New Roman"/>
          <w:sz w:val="24"/>
          <w:szCs w:val="24"/>
          <w:lang w:val="sk-SK"/>
        </w:rPr>
        <w:t>Etický kódex sudcov a jeho vznik</w:t>
      </w:r>
    </w:p>
    <w:p w:rsidR="00E8601E" w:rsidRPr="000D6399" w:rsidRDefault="00E8601E" w:rsidP="00E8601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</w:p>
    <w:p w:rsidR="00E8601E" w:rsidRPr="000D6399" w:rsidRDefault="0040226C" w:rsidP="00E8601E">
      <w:pPr>
        <w:pStyle w:val="Odsekzoznamu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  <w:lang w:val="sk-SK"/>
        </w:rPr>
      </w:pPr>
      <w:r w:rsidRPr="000D6399">
        <w:rPr>
          <w:rFonts w:ascii="Times New Roman" w:hAnsi="Times New Roman"/>
          <w:b/>
          <w:bCs/>
          <w:sz w:val="24"/>
          <w:szCs w:val="24"/>
          <w:lang w:val="sk-SK"/>
        </w:rPr>
        <w:t>Etické dilemy povolania sudcu/sudkyne II.</w:t>
      </w:r>
    </w:p>
    <w:p w:rsidR="0040226C" w:rsidRPr="000D6399" w:rsidRDefault="0040226C" w:rsidP="000D6399">
      <w:pPr>
        <w:pStyle w:val="Odsekzoznamu"/>
        <w:numPr>
          <w:ilvl w:val="1"/>
          <w:numId w:val="18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hAnsi="Times New Roman"/>
          <w:sz w:val="24"/>
          <w:szCs w:val="24"/>
          <w:lang w:val="sk-SK"/>
        </w:rPr>
        <w:t>Sloboda prejavu sudcov</w:t>
      </w:r>
    </w:p>
    <w:p w:rsidR="0040226C" w:rsidRPr="000D6399" w:rsidRDefault="0040226C" w:rsidP="000D6399">
      <w:pPr>
        <w:pStyle w:val="Odsekzoznamu"/>
        <w:numPr>
          <w:ilvl w:val="1"/>
          <w:numId w:val="18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hAnsi="Times New Roman"/>
          <w:sz w:val="24"/>
          <w:szCs w:val="24"/>
          <w:lang w:val="sk-SK"/>
        </w:rPr>
        <w:lastRenderedPageBreak/>
        <w:t xml:space="preserve">Povinnosti sudcov v občianskom živote. Kauza </w:t>
      </w:r>
      <w:proofErr w:type="spellStart"/>
      <w:r w:rsidRPr="000D6399">
        <w:rPr>
          <w:rFonts w:ascii="Times New Roman" w:hAnsi="Times New Roman"/>
          <w:sz w:val="24"/>
          <w:szCs w:val="24"/>
          <w:lang w:val="sk-SK"/>
        </w:rPr>
        <w:t>Bonanno</w:t>
      </w:r>
      <w:proofErr w:type="spellEnd"/>
    </w:p>
    <w:p w:rsidR="00E8601E" w:rsidRPr="000D6399" w:rsidRDefault="0040226C" w:rsidP="000D6399">
      <w:pPr>
        <w:pStyle w:val="Odsekzoznamu"/>
        <w:numPr>
          <w:ilvl w:val="1"/>
          <w:numId w:val="18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hAnsi="Times New Roman"/>
          <w:sz w:val="24"/>
          <w:szCs w:val="24"/>
          <w:lang w:val="sk-SK"/>
        </w:rPr>
        <w:t>Disciplinárna zodpovednosť sudcov</w:t>
      </w:r>
    </w:p>
    <w:p w:rsidR="00E8601E" w:rsidRPr="000D6399" w:rsidRDefault="00E8601E" w:rsidP="00E8601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</w:p>
    <w:p w:rsidR="00E8601E" w:rsidRPr="000D6399" w:rsidRDefault="005E167B" w:rsidP="00E8601E">
      <w:pPr>
        <w:pStyle w:val="Odsekzoznamu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  <w:lang w:val="sk-SK"/>
        </w:rPr>
      </w:pPr>
      <w:r w:rsidRPr="000D6399">
        <w:rPr>
          <w:rFonts w:ascii="Times New Roman" w:hAnsi="Times New Roman"/>
          <w:b/>
          <w:bCs/>
          <w:sz w:val="24"/>
          <w:szCs w:val="24"/>
          <w:lang w:val="sk-SK"/>
        </w:rPr>
        <w:t>Etické dilemy povolania prokurátora/prokurátorky I.</w:t>
      </w:r>
    </w:p>
    <w:p w:rsidR="005E167B" w:rsidRPr="000D6399" w:rsidRDefault="005E167B" w:rsidP="000D6399">
      <w:pPr>
        <w:pStyle w:val="Odsekzoznamu"/>
        <w:numPr>
          <w:ilvl w:val="1"/>
          <w:numId w:val="19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hAnsi="Times New Roman"/>
          <w:sz w:val="24"/>
          <w:szCs w:val="24"/>
          <w:lang w:val="sk-SK"/>
        </w:rPr>
        <w:t>Podstata povolania prokurátora/prokurátorky. Modely prokuratúry a verejný záujem</w:t>
      </w:r>
    </w:p>
    <w:p w:rsidR="005E167B" w:rsidRPr="000D6399" w:rsidRDefault="005E167B" w:rsidP="000D6399">
      <w:pPr>
        <w:pStyle w:val="Odsekzoznamu"/>
        <w:numPr>
          <w:ilvl w:val="1"/>
          <w:numId w:val="19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hAnsi="Times New Roman"/>
          <w:sz w:val="24"/>
          <w:szCs w:val="24"/>
          <w:lang w:val="sk-SK"/>
        </w:rPr>
        <w:t>Nezávislosť prokuratúry</w:t>
      </w:r>
    </w:p>
    <w:p w:rsidR="00E8601E" w:rsidRPr="000D6399" w:rsidRDefault="005E167B" w:rsidP="000D6399">
      <w:pPr>
        <w:pStyle w:val="Odsekzoznamu"/>
        <w:numPr>
          <w:ilvl w:val="1"/>
          <w:numId w:val="19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hAnsi="Times New Roman"/>
          <w:sz w:val="24"/>
          <w:szCs w:val="24"/>
          <w:lang w:val="sk-SK"/>
        </w:rPr>
        <w:t>Etický kódex prokurátorov</w:t>
      </w:r>
    </w:p>
    <w:p w:rsidR="00E8601E" w:rsidRPr="000D6399" w:rsidRDefault="00E8601E" w:rsidP="00E8601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</w:p>
    <w:p w:rsidR="00E8601E" w:rsidRPr="000D6399" w:rsidRDefault="005E167B" w:rsidP="00E8601E">
      <w:pPr>
        <w:pStyle w:val="Odsekzoznamu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  <w:lang w:val="sk-SK"/>
        </w:rPr>
      </w:pPr>
      <w:r w:rsidRPr="000D6399">
        <w:rPr>
          <w:rFonts w:ascii="Times New Roman" w:hAnsi="Times New Roman"/>
          <w:b/>
          <w:bCs/>
          <w:sz w:val="24"/>
          <w:szCs w:val="24"/>
          <w:lang w:val="sk-SK"/>
        </w:rPr>
        <w:t>Etické dilemy povolania prokurátora/prokurátorky II.</w:t>
      </w:r>
      <w:r w:rsidR="00E8601E" w:rsidRPr="000D6399">
        <w:rPr>
          <w:rFonts w:ascii="Times New Roman" w:hAnsi="Times New Roman"/>
          <w:b/>
          <w:bCs/>
          <w:sz w:val="24"/>
          <w:szCs w:val="24"/>
          <w:lang w:val="sk-SK"/>
        </w:rPr>
        <w:t xml:space="preserve"> </w:t>
      </w:r>
    </w:p>
    <w:p w:rsidR="005E167B" w:rsidRPr="000D6399" w:rsidRDefault="005E167B" w:rsidP="00B9138F">
      <w:pPr>
        <w:pStyle w:val="Odsekzoznamu"/>
        <w:numPr>
          <w:ilvl w:val="1"/>
          <w:numId w:val="20"/>
        </w:numPr>
        <w:autoSpaceDE w:val="0"/>
        <w:autoSpaceDN w:val="0"/>
        <w:adjustRightInd w:val="0"/>
        <w:ind w:left="1418" w:hanging="317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hAnsi="Times New Roman"/>
          <w:sz w:val="24"/>
          <w:szCs w:val="24"/>
          <w:lang w:val="sk-SK"/>
        </w:rPr>
        <w:t>Etická komisia prokuratúry</w:t>
      </w:r>
    </w:p>
    <w:p w:rsidR="005E167B" w:rsidRPr="000D6399" w:rsidRDefault="005E167B" w:rsidP="00B9138F">
      <w:pPr>
        <w:pStyle w:val="Odsekzoznamu"/>
        <w:numPr>
          <w:ilvl w:val="1"/>
          <w:numId w:val="20"/>
        </w:numPr>
        <w:autoSpaceDE w:val="0"/>
        <w:autoSpaceDN w:val="0"/>
        <w:adjustRightInd w:val="0"/>
        <w:ind w:left="1418" w:hanging="317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hAnsi="Times New Roman"/>
          <w:sz w:val="24"/>
          <w:szCs w:val="24"/>
          <w:lang w:val="sk-SK"/>
        </w:rPr>
        <w:t>Disciplinárne konania prokurátorov</w:t>
      </w:r>
    </w:p>
    <w:p w:rsidR="00E8601E" w:rsidRPr="000D6399" w:rsidRDefault="005E167B" w:rsidP="00B9138F">
      <w:pPr>
        <w:pStyle w:val="Odsekzoznamu"/>
        <w:numPr>
          <w:ilvl w:val="1"/>
          <w:numId w:val="20"/>
        </w:numPr>
        <w:autoSpaceDE w:val="0"/>
        <w:autoSpaceDN w:val="0"/>
        <w:adjustRightInd w:val="0"/>
        <w:ind w:left="1418" w:hanging="317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hAnsi="Times New Roman"/>
          <w:sz w:val="24"/>
          <w:szCs w:val="24"/>
          <w:lang w:val="sk-SK"/>
        </w:rPr>
        <w:t>Prípad Špirko</w:t>
      </w:r>
      <w:bookmarkStart w:id="0" w:name="_GoBack"/>
      <w:bookmarkEnd w:id="0"/>
    </w:p>
    <w:p w:rsidR="00E8601E" w:rsidRPr="000D6399" w:rsidRDefault="00E8601E" w:rsidP="00E8601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</w:p>
    <w:p w:rsidR="00E8601E" w:rsidRPr="000D6399" w:rsidRDefault="005E167B" w:rsidP="00E8601E">
      <w:pPr>
        <w:pStyle w:val="Odsekzoznamu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  <w:lang w:val="sk-SK"/>
        </w:rPr>
      </w:pPr>
      <w:r w:rsidRPr="000D6399">
        <w:rPr>
          <w:rFonts w:ascii="Times New Roman" w:hAnsi="Times New Roman"/>
          <w:b/>
          <w:bCs/>
          <w:sz w:val="24"/>
          <w:szCs w:val="24"/>
          <w:lang w:val="sk-SK"/>
        </w:rPr>
        <w:t>Etické dilemy povolania notára, exekútora, štátneho zamestnanca, akademika</w:t>
      </w:r>
      <w:r w:rsidR="00E8601E" w:rsidRPr="000D6399">
        <w:rPr>
          <w:rFonts w:ascii="Times New Roman" w:hAnsi="Times New Roman"/>
          <w:b/>
          <w:bCs/>
          <w:sz w:val="24"/>
          <w:szCs w:val="24"/>
          <w:lang w:val="sk-SK"/>
        </w:rPr>
        <w:t xml:space="preserve">. </w:t>
      </w:r>
    </w:p>
    <w:p w:rsidR="00E8601E" w:rsidRPr="000D6399" w:rsidRDefault="005E167B" w:rsidP="000D6399">
      <w:pPr>
        <w:pStyle w:val="Odsekzoznamu"/>
        <w:numPr>
          <w:ilvl w:val="1"/>
          <w:numId w:val="21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hAnsi="Times New Roman"/>
          <w:sz w:val="24"/>
          <w:szCs w:val="24"/>
          <w:lang w:val="sk-SK"/>
        </w:rPr>
        <w:t>Podstata jednotlivých povolaní</w:t>
      </w:r>
    </w:p>
    <w:p w:rsidR="00E8601E" w:rsidRPr="000D6399" w:rsidRDefault="005E167B" w:rsidP="000D6399">
      <w:pPr>
        <w:pStyle w:val="Odsekzoznamu"/>
        <w:numPr>
          <w:ilvl w:val="1"/>
          <w:numId w:val="21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hAnsi="Times New Roman"/>
          <w:sz w:val="24"/>
          <w:szCs w:val="24"/>
          <w:lang w:val="sk-SK"/>
        </w:rPr>
        <w:t>Nezávislosť, nestrannosť a profesionalita</w:t>
      </w:r>
    </w:p>
    <w:p w:rsidR="005E167B" w:rsidRPr="000D6399" w:rsidRDefault="005E167B" w:rsidP="000D6399">
      <w:pPr>
        <w:pStyle w:val="Odsekzoznamu"/>
        <w:numPr>
          <w:ilvl w:val="1"/>
          <w:numId w:val="21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hAnsi="Times New Roman"/>
          <w:sz w:val="24"/>
          <w:szCs w:val="24"/>
          <w:lang w:val="sk-SK"/>
        </w:rPr>
        <w:t>Etické kódexy a disciplinovanie</w:t>
      </w:r>
    </w:p>
    <w:p w:rsidR="00E8601E" w:rsidRPr="000D6399" w:rsidRDefault="00E8601E" w:rsidP="00E8601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</w:p>
    <w:p w:rsidR="00E8601E" w:rsidRPr="000D6399" w:rsidRDefault="005E167B" w:rsidP="00E8601E">
      <w:pPr>
        <w:pStyle w:val="Odsekzoznamu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  <w:lang w:val="sk-SK"/>
        </w:rPr>
      </w:pPr>
      <w:r w:rsidRPr="000D6399">
        <w:rPr>
          <w:rFonts w:ascii="Times New Roman" w:hAnsi="Times New Roman"/>
          <w:b/>
          <w:bCs/>
          <w:sz w:val="24"/>
          <w:szCs w:val="24"/>
          <w:lang w:val="sk-SK"/>
        </w:rPr>
        <w:t>Moderné technológie a ich presah do problematiky etiky právnických povolaní</w:t>
      </w:r>
    </w:p>
    <w:p w:rsidR="005E167B" w:rsidRPr="000D6399" w:rsidRDefault="005E167B" w:rsidP="000D6399">
      <w:pPr>
        <w:pStyle w:val="Odsekzoznamu"/>
        <w:numPr>
          <w:ilvl w:val="1"/>
          <w:numId w:val="2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hAnsi="Times New Roman"/>
          <w:sz w:val="24"/>
          <w:szCs w:val="24"/>
          <w:lang w:val="sk-SK"/>
        </w:rPr>
        <w:t>Bezpečnosť informácií a mlčanlivosť v čase rozšíreného internetu</w:t>
      </w:r>
    </w:p>
    <w:p w:rsidR="005E167B" w:rsidRPr="000D6399" w:rsidRDefault="005E167B" w:rsidP="000D6399">
      <w:pPr>
        <w:pStyle w:val="Odsekzoznamu"/>
        <w:numPr>
          <w:ilvl w:val="1"/>
          <w:numId w:val="2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hAnsi="Times New Roman"/>
          <w:sz w:val="24"/>
          <w:szCs w:val="24"/>
          <w:lang w:val="sk-SK"/>
        </w:rPr>
        <w:t>Reklama právnických povolaní</w:t>
      </w:r>
    </w:p>
    <w:p w:rsidR="005E167B" w:rsidRPr="000D6399" w:rsidRDefault="005E167B" w:rsidP="000D6399">
      <w:pPr>
        <w:pStyle w:val="Odsekzoznamu"/>
        <w:numPr>
          <w:ilvl w:val="1"/>
          <w:numId w:val="2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hAnsi="Times New Roman"/>
          <w:sz w:val="24"/>
          <w:szCs w:val="24"/>
          <w:lang w:val="sk-SK"/>
        </w:rPr>
        <w:t>Špecifické právnické zručnosti v čase rozšíreného internetu</w:t>
      </w:r>
    </w:p>
    <w:p w:rsidR="00E8601E" w:rsidRPr="000D6399" w:rsidRDefault="00E8601E" w:rsidP="00E8601E">
      <w:pPr>
        <w:rPr>
          <w:rFonts w:ascii="Times New Roman" w:hAnsi="Times New Roman"/>
          <w:sz w:val="24"/>
          <w:szCs w:val="24"/>
          <w:lang w:val="sk-SK"/>
        </w:rPr>
      </w:pPr>
    </w:p>
    <w:p w:rsidR="00E8601E" w:rsidRPr="000D6399" w:rsidRDefault="005E167B" w:rsidP="005E167B">
      <w:pPr>
        <w:pStyle w:val="Odsekzoznamu"/>
        <w:numPr>
          <w:ilvl w:val="0"/>
          <w:numId w:val="2"/>
        </w:numPr>
        <w:rPr>
          <w:rFonts w:ascii="Times New Roman" w:hAnsi="Times New Roman"/>
          <w:b/>
          <w:bCs/>
          <w:sz w:val="24"/>
          <w:szCs w:val="24"/>
          <w:lang w:val="sk-SK"/>
        </w:rPr>
      </w:pPr>
      <w:r w:rsidRPr="000D6399">
        <w:rPr>
          <w:rFonts w:ascii="Times New Roman" w:hAnsi="Times New Roman"/>
          <w:b/>
          <w:bCs/>
          <w:sz w:val="24"/>
          <w:szCs w:val="24"/>
          <w:lang w:val="sk-SK"/>
        </w:rPr>
        <w:t>Medzinárodný aspekt etiky právnických povolaní v globalizovanej spoločnosti</w:t>
      </w:r>
    </w:p>
    <w:p w:rsidR="005E167B" w:rsidRPr="000D6399" w:rsidRDefault="005E167B" w:rsidP="000D6399">
      <w:pPr>
        <w:pStyle w:val="Odsekzoznamu"/>
        <w:numPr>
          <w:ilvl w:val="0"/>
          <w:numId w:val="23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hAnsi="Times New Roman"/>
          <w:sz w:val="24"/>
          <w:szCs w:val="24"/>
          <w:lang w:val="sk-SK"/>
        </w:rPr>
        <w:t>Globalizácia a výzvy pre základné princípy výkonu povolaní</w:t>
      </w:r>
    </w:p>
    <w:p w:rsidR="005E167B" w:rsidRPr="000D6399" w:rsidRDefault="005E167B" w:rsidP="000D6399">
      <w:pPr>
        <w:pStyle w:val="Odsekzoznamu"/>
        <w:numPr>
          <w:ilvl w:val="0"/>
          <w:numId w:val="23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hAnsi="Times New Roman"/>
          <w:sz w:val="24"/>
          <w:szCs w:val="24"/>
          <w:lang w:val="sk-SK"/>
        </w:rPr>
        <w:t>Európske kódexy sudcov a advokátov</w:t>
      </w:r>
    </w:p>
    <w:p w:rsidR="005E167B" w:rsidRPr="000D6399" w:rsidRDefault="005E167B" w:rsidP="000D6399">
      <w:pPr>
        <w:pStyle w:val="Odsekzoznamu"/>
        <w:numPr>
          <w:ilvl w:val="0"/>
          <w:numId w:val="23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sk-SK"/>
        </w:rPr>
      </w:pPr>
      <w:r w:rsidRPr="000D6399">
        <w:rPr>
          <w:rFonts w:ascii="Times New Roman" w:hAnsi="Times New Roman"/>
          <w:sz w:val="24"/>
          <w:szCs w:val="24"/>
          <w:lang w:val="sk-SK"/>
        </w:rPr>
        <w:t>Globalizácia neformálnych štandardov etiky povolaní</w:t>
      </w:r>
    </w:p>
    <w:sectPr w:rsidR="005E167B" w:rsidRPr="000D63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3223" w:rsidRDefault="00613223" w:rsidP="000D6399">
      <w:pPr>
        <w:spacing w:after="0" w:line="240" w:lineRule="auto"/>
      </w:pPr>
      <w:r>
        <w:separator/>
      </w:r>
    </w:p>
  </w:endnote>
  <w:endnote w:type="continuationSeparator" w:id="0">
    <w:p w:rsidR="00613223" w:rsidRDefault="00613223" w:rsidP="000D6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3223" w:rsidRDefault="00613223" w:rsidP="000D6399">
      <w:pPr>
        <w:spacing w:after="0" w:line="240" w:lineRule="auto"/>
      </w:pPr>
      <w:r>
        <w:separator/>
      </w:r>
    </w:p>
  </w:footnote>
  <w:footnote w:type="continuationSeparator" w:id="0">
    <w:p w:rsidR="00613223" w:rsidRDefault="00613223" w:rsidP="000D6399">
      <w:pPr>
        <w:spacing w:after="0" w:line="240" w:lineRule="auto"/>
      </w:pPr>
      <w:r>
        <w:continuationSeparator/>
      </w:r>
    </w:p>
  </w:footnote>
  <w:footnote w:id="1">
    <w:p w:rsidR="000D6399" w:rsidRDefault="000D6399" w:rsidP="000D6399">
      <w:pPr>
        <w:pStyle w:val="Textpoznmkypodiarou"/>
        <w:rPr>
          <w:rFonts w:ascii="Times New Roman" w:hAnsi="Times New Roman"/>
        </w:rPr>
      </w:pPr>
      <w:r>
        <w:rPr>
          <w:rStyle w:val="Odkaznapoznmkupodiarou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V rámci denného štúdia bude každý týždeň </w:t>
      </w:r>
      <w:proofErr w:type="spellStart"/>
      <w:r>
        <w:rPr>
          <w:rFonts w:ascii="Times New Roman" w:hAnsi="Times New Roman"/>
        </w:rPr>
        <w:t>odprednášaná</w:t>
      </w:r>
      <w:proofErr w:type="spellEnd"/>
      <w:r>
        <w:rPr>
          <w:rFonts w:ascii="Times New Roman" w:hAnsi="Times New Roman"/>
        </w:rPr>
        <w:t xml:space="preserve"> jedna téma. V externom štúdiu je harmonogram prednášok prispôsobený aktuálnemu rozvrhu pre externé štúdium. </w:t>
      </w:r>
    </w:p>
    <w:p w:rsidR="000D6399" w:rsidRDefault="000D6399" w:rsidP="000D6399">
      <w:pPr>
        <w:pStyle w:val="Textpoznmkypodi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61ED0"/>
    <w:multiLevelType w:val="hybridMultilevel"/>
    <w:tmpl w:val="CE369C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3013A6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D294E"/>
    <w:multiLevelType w:val="hybridMultilevel"/>
    <w:tmpl w:val="98AA26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0050C"/>
    <w:multiLevelType w:val="hybridMultilevel"/>
    <w:tmpl w:val="A24A93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0602A"/>
    <w:multiLevelType w:val="hybridMultilevel"/>
    <w:tmpl w:val="113ED2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CDE8D08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62609"/>
    <w:multiLevelType w:val="hybridMultilevel"/>
    <w:tmpl w:val="C7B648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CDE8D08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93813"/>
    <w:multiLevelType w:val="hybridMultilevel"/>
    <w:tmpl w:val="E66E9B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CDE8D08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3C6BBB"/>
    <w:multiLevelType w:val="hybridMultilevel"/>
    <w:tmpl w:val="74BCAAF8"/>
    <w:lvl w:ilvl="0" w:tplc="041B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B42B3E"/>
    <w:multiLevelType w:val="hybridMultilevel"/>
    <w:tmpl w:val="35CA191E"/>
    <w:lvl w:ilvl="0" w:tplc="CDE8D08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F7FE9"/>
    <w:multiLevelType w:val="hybridMultilevel"/>
    <w:tmpl w:val="C3B6D682"/>
    <w:lvl w:ilvl="0" w:tplc="CDE8D08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92A50D8"/>
    <w:multiLevelType w:val="hybridMultilevel"/>
    <w:tmpl w:val="6DB080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F16BF"/>
    <w:multiLevelType w:val="hybridMultilevel"/>
    <w:tmpl w:val="81FADC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CDE8D08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D92A41"/>
    <w:multiLevelType w:val="hybridMultilevel"/>
    <w:tmpl w:val="6A6E596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7E5BCE"/>
    <w:multiLevelType w:val="hybridMultilevel"/>
    <w:tmpl w:val="8C341E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6817FF"/>
    <w:multiLevelType w:val="hybridMultilevel"/>
    <w:tmpl w:val="6EBA62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CDE8D08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BC443E"/>
    <w:multiLevelType w:val="hybridMultilevel"/>
    <w:tmpl w:val="9C747C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F52CD9"/>
    <w:multiLevelType w:val="hybridMultilevel"/>
    <w:tmpl w:val="57F6EB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231A93"/>
    <w:multiLevelType w:val="hybridMultilevel"/>
    <w:tmpl w:val="6058A9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CDE8D08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A343B6"/>
    <w:multiLevelType w:val="hybridMultilevel"/>
    <w:tmpl w:val="DD685B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514FEA"/>
    <w:multiLevelType w:val="hybridMultilevel"/>
    <w:tmpl w:val="F61C5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8338AE"/>
    <w:multiLevelType w:val="hybridMultilevel"/>
    <w:tmpl w:val="564E401E"/>
    <w:lvl w:ilvl="0" w:tplc="CDE8D08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D7A375B"/>
    <w:multiLevelType w:val="hybridMultilevel"/>
    <w:tmpl w:val="BD40BB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8F5BFE"/>
    <w:multiLevelType w:val="hybridMultilevel"/>
    <w:tmpl w:val="BD9CBC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5403CC"/>
    <w:multiLevelType w:val="hybridMultilevel"/>
    <w:tmpl w:val="D2BAE0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0"/>
  </w:num>
  <w:num w:numId="7">
    <w:abstractNumId w:val="16"/>
  </w:num>
  <w:num w:numId="8">
    <w:abstractNumId w:val="19"/>
  </w:num>
  <w:num w:numId="9">
    <w:abstractNumId w:val="13"/>
  </w:num>
  <w:num w:numId="10">
    <w:abstractNumId w:val="11"/>
  </w:num>
  <w:num w:numId="11">
    <w:abstractNumId w:val="7"/>
  </w:num>
  <w:num w:numId="12">
    <w:abstractNumId w:val="9"/>
  </w:num>
  <w:num w:numId="13">
    <w:abstractNumId w:val="15"/>
  </w:num>
  <w:num w:numId="14">
    <w:abstractNumId w:val="12"/>
  </w:num>
  <w:num w:numId="15">
    <w:abstractNumId w:val="1"/>
  </w:num>
  <w:num w:numId="16">
    <w:abstractNumId w:val="22"/>
  </w:num>
  <w:num w:numId="17">
    <w:abstractNumId w:val="20"/>
  </w:num>
  <w:num w:numId="18">
    <w:abstractNumId w:val="21"/>
  </w:num>
  <w:num w:numId="19">
    <w:abstractNumId w:val="14"/>
  </w:num>
  <w:num w:numId="20">
    <w:abstractNumId w:val="8"/>
  </w:num>
  <w:num w:numId="21">
    <w:abstractNumId w:val="18"/>
  </w:num>
  <w:num w:numId="22">
    <w:abstractNumId w:val="17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Y1tzA0NjYzMrcwMzFS0lEKTi0uzszPAykwrgUA0bAWDiwAAAA="/>
  </w:docVars>
  <w:rsids>
    <w:rsidRoot w:val="00E8601E"/>
    <w:rsid w:val="000D6399"/>
    <w:rsid w:val="001A4409"/>
    <w:rsid w:val="001E15F6"/>
    <w:rsid w:val="001E4371"/>
    <w:rsid w:val="0040226C"/>
    <w:rsid w:val="005E167B"/>
    <w:rsid w:val="00613223"/>
    <w:rsid w:val="006477F9"/>
    <w:rsid w:val="00AE100A"/>
    <w:rsid w:val="00B9138F"/>
    <w:rsid w:val="00D040DB"/>
    <w:rsid w:val="00E8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560B7"/>
  <w15:chartTrackingRefBased/>
  <w15:docId w15:val="{E8177127-9B4F-470B-A25D-F5C377826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  <w:lang w:val="en-GB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8601E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D6399"/>
    <w:pPr>
      <w:spacing w:after="0" w:line="240" w:lineRule="auto"/>
    </w:pPr>
    <w:rPr>
      <w:sz w:val="20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D6399"/>
    <w:rPr>
      <w:lang w:eastAsia="en-US"/>
    </w:rPr>
  </w:style>
  <w:style w:type="character" w:styleId="Odkaznapoznmkupodiarou">
    <w:name w:val="footnote reference"/>
    <w:uiPriority w:val="99"/>
    <w:semiHidden/>
    <w:unhideWhenUsed/>
    <w:rsid w:val="000D63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cp:lastModifiedBy>berdajev</cp:lastModifiedBy>
  <cp:revision>3</cp:revision>
  <dcterms:created xsi:type="dcterms:W3CDTF">2019-09-02T06:57:00Z</dcterms:created>
  <dcterms:modified xsi:type="dcterms:W3CDTF">2019-09-02T06:57:00Z</dcterms:modified>
</cp:coreProperties>
</file>