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1849EA" w14:textId="77777777" w:rsidR="007030A9" w:rsidRPr="007030A9" w:rsidRDefault="007030A9" w:rsidP="007030A9">
      <w:pPr>
        <w:jc w:val="center"/>
        <w:rPr>
          <w:rStyle w:val="Vrazn"/>
          <w:rFonts w:asciiTheme="minorHAnsi" w:hAnsiTheme="minorHAnsi" w:cstheme="minorHAnsi"/>
          <w:lang w:val="sk-SK"/>
        </w:rPr>
      </w:pPr>
      <w:r w:rsidRPr="007030A9">
        <w:rPr>
          <w:rStyle w:val="Vrazn"/>
          <w:rFonts w:asciiTheme="minorHAnsi" w:hAnsiTheme="minorHAnsi" w:cstheme="minorHAnsi"/>
          <w:lang w:val="sk-SK"/>
        </w:rPr>
        <w:t>Zapisovanie tém záverečných prác, ktoré budú obhajované v akademickom roku 2024/2025</w:t>
      </w:r>
    </w:p>
    <w:p w14:paraId="1FD869DB" w14:textId="77777777" w:rsidR="007030A9" w:rsidRPr="007030A9" w:rsidRDefault="007030A9" w:rsidP="007030A9">
      <w:pPr>
        <w:jc w:val="both"/>
        <w:rPr>
          <w:rFonts w:asciiTheme="minorHAnsi" w:hAnsiTheme="minorHAnsi" w:cstheme="minorHAnsi"/>
          <w:lang w:val="sk-SK"/>
        </w:rPr>
      </w:pPr>
    </w:p>
    <w:p w14:paraId="4C61B3D9" w14:textId="1F9C591F" w:rsidR="007030A9" w:rsidRPr="007030A9" w:rsidRDefault="007030A9" w:rsidP="007030A9">
      <w:pPr>
        <w:jc w:val="both"/>
        <w:rPr>
          <w:rFonts w:asciiTheme="minorHAnsi" w:hAnsiTheme="minorHAnsi" w:cstheme="minorHAnsi"/>
          <w:lang w:val="sk-SK"/>
        </w:rPr>
      </w:pPr>
      <w:r w:rsidRPr="007030A9">
        <w:rPr>
          <w:rFonts w:asciiTheme="minorHAnsi" w:hAnsiTheme="minorHAnsi" w:cstheme="minorHAnsi"/>
          <w:lang w:val="sk-SK"/>
        </w:rPr>
        <w:t>Témy záverečných prác na KTPaÚP si bude možné vybrať </w:t>
      </w:r>
      <w:r w:rsidRPr="007030A9">
        <w:rPr>
          <w:rStyle w:val="Vrazn"/>
          <w:rFonts w:asciiTheme="minorHAnsi" w:hAnsiTheme="minorHAnsi" w:cstheme="minorHAnsi"/>
          <w:lang w:val="sk-SK"/>
        </w:rPr>
        <w:t>v dvoch etapách</w:t>
      </w:r>
      <w:r w:rsidRPr="007030A9">
        <w:rPr>
          <w:rFonts w:asciiTheme="minorHAnsi" w:hAnsiTheme="minorHAnsi" w:cstheme="minorHAnsi"/>
          <w:lang w:val="sk-SK"/>
        </w:rPr>
        <w:t xml:space="preserve">. </w:t>
      </w:r>
      <w:r w:rsidRPr="007030A9">
        <w:rPr>
          <w:rStyle w:val="Vrazn"/>
          <w:rFonts w:asciiTheme="minorHAnsi" w:hAnsiTheme="minorHAnsi" w:cstheme="minorHAnsi"/>
          <w:lang w:val="sk-SK"/>
        </w:rPr>
        <w:t>V prvej etape</w:t>
      </w:r>
      <w:r w:rsidRPr="007030A9">
        <w:rPr>
          <w:rFonts w:asciiTheme="minorHAnsi" w:hAnsiTheme="minorHAnsi" w:cstheme="minorHAnsi"/>
          <w:lang w:val="sk-SK"/>
        </w:rPr>
        <w:t> si bude môcť záujemca či záujemkyňa dohodnúť tému záverečnej práce s konkrétnym vyučujúcim alebo vyučujúcou, a to v období od </w:t>
      </w:r>
      <w:r w:rsidRPr="007030A9">
        <w:rPr>
          <w:rFonts w:asciiTheme="minorHAnsi" w:hAnsiTheme="minorHAnsi" w:cstheme="minorHAnsi"/>
          <w:b/>
          <w:lang w:val="sk-SK"/>
        </w:rPr>
        <w:t>1</w:t>
      </w:r>
      <w:r w:rsidRPr="007030A9">
        <w:rPr>
          <w:rFonts w:asciiTheme="minorHAnsi" w:hAnsiTheme="minorHAnsi" w:cstheme="minorHAnsi"/>
          <w:b/>
          <w:lang w:val="sk-SK"/>
        </w:rPr>
        <w:t>4</w:t>
      </w:r>
      <w:r w:rsidRPr="007030A9">
        <w:rPr>
          <w:rFonts w:asciiTheme="minorHAnsi" w:hAnsiTheme="minorHAnsi" w:cstheme="minorHAnsi"/>
          <w:b/>
          <w:lang w:val="sk-SK"/>
        </w:rPr>
        <w:t>. 10</w:t>
      </w:r>
      <w:r w:rsidRPr="007030A9">
        <w:rPr>
          <w:rStyle w:val="Vrazn"/>
          <w:rFonts w:asciiTheme="minorHAnsi" w:hAnsiTheme="minorHAnsi" w:cstheme="minorHAnsi"/>
          <w:lang w:val="sk-SK"/>
        </w:rPr>
        <w:t>. 202</w:t>
      </w:r>
      <w:r w:rsidRPr="007030A9">
        <w:rPr>
          <w:rStyle w:val="Vrazn"/>
          <w:rFonts w:asciiTheme="minorHAnsi" w:hAnsiTheme="minorHAnsi" w:cstheme="minorHAnsi"/>
          <w:lang w:val="sk-SK"/>
        </w:rPr>
        <w:t>4</w:t>
      </w:r>
      <w:r w:rsidRPr="007030A9">
        <w:rPr>
          <w:rFonts w:asciiTheme="minorHAnsi" w:hAnsiTheme="minorHAnsi" w:cstheme="minorHAnsi"/>
          <w:b/>
          <w:lang w:val="sk-SK"/>
        </w:rPr>
        <w:t> </w:t>
      </w:r>
      <w:r w:rsidRPr="007030A9">
        <w:rPr>
          <w:rFonts w:asciiTheme="minorHAnsi" w:hAnsiTheme="minorHAnsi" w:cstheme="minorHAnsi"/>
          <w:lang w:val="sk-SK"/>
        </w:rPr>
        <w:t>do</w:t>
      </w:r>
      <w:r w:rsidRPr="007030A9">
        <w:rPr>
          <w:rFonts w:asciiTheme="minorHAnsi" w:hAnsiTheme="minorHAnsi" w:cstheme="minorHAnsi"/>
          <w:b/>
          <w:lang w:val="sk-SK"/>
        </w:rPr>
        <w:t> </w:t>
      </w:r>
      <w:r w:rsidRPr="007030A9">
        <w:rPr>
          <w:rStyle w:val="Vrazn"/>
          <w:rFonts w:asciiTheme="minorHAnsi" w:hAnsiTheme="minorHAnsi" w:cstheme="minorHAnsi"/>
          <w:lang w:val="sk-SK"/>
        </w:rPr>
        <w:t>4</w:t>
      </w:r>
      <w:r w:rsidRPr="007030A9">
        <w:rPr>
          <w:rStyle w:val="Vrazn"/>
          <w:rFonts w:asciiTheme="minorHAnsi" w:hAnsiTheme="minorHAnsi" w:cstheme="minorHAnsi"/>
          <w:lang w:val="sk-SK"/>
        </w:rPr>
        <w:t>. 11. 202</w:t>
      </w:r>
      <w:r w:rsidRPr="007030A9">
        <w:rPr>
          <w:rStyle w:val="Vrazn"/>
          <w:rFonts w:asciiTheme="minorHAnsi" w:hAnsiTheme="minorHAnsi" w:cstheme="minorHAnsi"/>
          <w:lang w:val="sk-SK"/>
        </w:rPr>
        <w:t>4</w:t>
      </w:r>
      <w:r w:rsidRPr="007030A9">
        <w:rPr>
          <w:rFonts w:asciiTheme="minorHAnsi" w:hAnsiTheme="minorHAnsi" w:cstheme="minorHAnsi"/>
          <w:lang w:val="sk-SK"/>
        </w:rPr>
        <w:t>. Dohodnúť tému záverečnej práce je možné s nasledujúcimi vyučujúcimi a nasledujúcim spôsobom:</w:t>
      </w:r>
    </w:p>
    <w:p w14:paraId="5B3D7C00" w14:textId="77777777" w:rsidR="007030A9" w:rsidRPr="007030A9" w:rsidRDefault="007030A9" w:rsidP="007030A9">
      <w:pPr>
        <w:spacing w:after="0"/>
        <w:jc w:val="both"/>
        <w:rPr>
          <w:rStyle w:val="Vrazn"/>
          <w:rFonts w:asciiTheme="minorHAnsi" w:hAnsiTheme="minorHAnsi" w:cstheme="minorHAnsi"/>
          <w:lang w:val="sk-SK"/>
        </w:rPr>
      </w:pPr>
    </w:p>
    <w:p w14:paraId="60CAE29E" w14:textId="2DA6F6B2" w:rsidR="007030A9" w:rsidRPr="007030A9" w:rsidRDefault="007030A9" w:rsidP="007030A9">
      <w:pPr>
        <w:spacing w:after="0"/>
        <w:jc w:val="both"/>
        <w:rPr>
          <w:rFonts w:asciiTheme="minorHAnsi" w:hAnsiTheme="minorHAnsi" w:cstheme="minorHAnsi"/>
          <w:lang w:val="sk-SK"/>
        </w:rPr>
      </w:pPr>
      <w:r w:rsidRPr="007030A9">
        <w:rPr>
          <w:rStyle w:val="Vrazn"/>
          <w:rFonts w:asciiTheme="minorHAnsi" w:hAnsiTheme="minorHAnsi" w:cstheme="minorHAnsi"/>
          <w:lang w:val="sk-SK"/>
        </w:rPr>
        <w:t>doc. Mgr. Marek Káčer, PhD.</w:t>
      </w:r>
      <w:r w:rsidRPr="007030A9">
        <w:rPr>
          <w:rFonts w:asciiTheme="minorHAnsi" w:hAnsiTheme="minorHAnsi" w:cstheme="minorHAnsi"/>
          <w:lang w:val="sk-SK"/>
        </w:rPr>
        <w:t xml:space="preserve"> – je možné dohodnúť si maximálne </w:t>
      </w:r>
      <w:r w:rsidRPr="007030A9">
        <w:rPr>
          <w:rFonts w:asciiTheme="minorHAnsi" w:hAnsiTheme="minorHAnsi" w:cstheme="minorHAnsi"/>
          <w:b/>
          <w:bCs/>
          <w:lang w:val="sk-SK"/>
        </w:rPr>
        <w:t>7</w:t>
      </w:r>
      <w:r w:rsidRPr="007030A9">
        <w:rPr>
          <w:rFonts w:asciiTheme="minorHAnsi" w:hAnsiTheme="minorHAnsi" w:cstheme="minorHAnsi"/>
          <w:b/>
          <w:bCs/>
          <w:lang w:val="sk-SK"/>
        </w:rPr>
        <w:t xml:space="preserve"> tém bakalárskych prác a 3 témy diplomových prác, </w:t>
      </w:r>
      <w:r w:rsidRPr="007030A9">
        <w:rPr>
          <w:rFonts w:asciiTheme="minorHAnsi" w:hAnsiTheme="minorHAnsi" w:cstheme="minorHAnsi"/>
          <w:lang w:val="sk-SK"/>
        </w:rPr>
        <w:t>a to prostredníctvom emailu </w:t>
      </w:r>
      <w:hyperlink r:id="rId4" w:history="1">
        <w:r w:rsidRPr="00981D5E">
          <w:rPr>
            <w:rStyle w:val="Hypertextovprepojenie"/>
            <w:rFonts w:asciiTheme="minorHAnsi" w:hAnsiTheme="minorHAnsi" w:cstheme="minorHAnsi"/>
            <w:b/>
            <w:i/>
            <w:color w:val="auto"/>
            <w:u w:val="none"/>
            <w:lang w:val="sk-SK"/>
          </w:rPr>
          <w:t>humnox@gmail.com</w:t>
        </w:r>
      </w:hyperlink>
      <w:r w:rsidRPr="007030A9">
        <w:rPr>
          <w:rFonts w:asciiTheme="minorHAnsi" w:hAnsiTheme="minorHAnsi" w:cstheme="minorHAnsi"/>
          <w:lang w:val="sk-SK"/>
        </w:rPr>
        <w:t>, pomocou ktorého je možné dohodnúť si so školiteľom aj osobnú konzultáciu cez MS Teams. Školiteľ preferuje, aby mu záujemcovia či záujemkyne predstavili vlastnú tému, ktorú chcú spracovať, a to v podobe stručnej anotácie (500 – 600 znakov), v ktorej uvedú: i) výskumnú otázku, ktorú chcú v práci riešiť; ii) predbežnú odpoveď na túto otázku (hlavná téza/hypotéza práce); iii) predbežný stručný náčrt štruktúry práce (zoznam kapitol, resp. postupnosť vlastnej úvahy); iv) základné diela, resp. pramene, z ktorých chce autor či autorka pri písaní práce vychádzať. Školiteľ uprednostňuje tematické okruhy zamerané na problematiku demokracie, právneho štátu, prameňov práva, normativity, právnej argumentácie a výkladu práva. Pri výbere témy z príslušného tematického okruhu školiteľ odporúča zamerať sa na konkrétny a aktuálny spoločenský problém, napr. riziká trestania nenávistných prejavov, kolaps právneho štátu v</w:t>
      </w:r>
      <w:r w:rsidRPr="007030A9">
        <w:rPr>
          <w:rFonts w:asciiTheme="minorHAnsi" w:hAnsiTheme="minorHAnsi" w:cstheme="minorHAnsi"/>
          <w:lang w:val="sk-SK"/>
        </w:rPr>
        <w:t> strednej Európe</w:t>
      </w:r>
      <w:r w:rsidRPr="007030A9">
        <w:rPr>
          <w:rFonts w:asciiTheme="minorHAnsi" w:hAnsiTheme="minorHAnsi" w:cstheme="minorHAnsi"/>
          <w:lang w:val="sk-SK"/>
        </w:rPr>
        <w:t>, regulatívna funkcia ústavných zvyklostí v podmienkach SR, vyvodzovanie politickej zodpovednosti a slovenská parlamentná kultúra, ad hominem argumentácia v právnej a politickej praxi... V prípade prevyšujúceho záujmu školiteľ vyberie záujemcov či záujemkyne podľa kvality predloženej anotácie.</w:t>
      </w:r>
    </w:p>
    <w:p w14:paraId="6264A056" w14:textId="77777777" w:rsidR="007030A9" w:rsidRPr="007030A9" w:rsidRDefault="007030A9" w:rsidP="007030A9">
      <w:pPr>
        <w:spacing w:after="0"/>
        <w:jc w:val="both"/>
        <w:rPr>
          <w:rFonts w:asciiTheme="minorHAnsi" w:hAnsiTheme="minorHAnsi" w:cstheme="minorHAnsi"/>
          <w:lang w:val="sk-SK"/>
        </w:rPr>
      </w:pPr>
    </w:p>
    <w:p w14:paraId="4967F462" w14:textId="7CA77472" w:rsidR="007030A9" w:rsidRPr="007030A9" w:rsidRDefault="007030A9" w:rsidP="007030A9">
      <w:pPr>
        <w:jc w:val="both"/>
        <w:rPr>
          <w:rFonts w:asciiTheme="minorHAnsi" w:eastAsia="Times New Roman" w:hAnsiTheme="minorHAnsi" w:cstheme="minorHAnsi"/>
          <w:lang w:val="sk-SK" w:eastAsia="en-GB"/>
        </w:rPr>
      </w:pPr>
      <w:r w:rsidRPr="007030A9">
        <w:rPr>
          <w:rFonts w:asciiTheme="minorHAnsi" w:eastAsia="Times New Roman" w:hAnsiTheme="minorHAnsi" w:cstheme="minorHAnsi"/>
          <w:b/>
          <w:bCs/>
          <w:lang w:val="sk-SK" w:eastAsia="en-GB"/>
        </w:rPr>
        <w:t>Mgr. Mgr. Lucia Berdisová, PhD., LL.M.</w:t>
      </w:r>
      <w:r w:rsidRPr="007030A9">
        <w:rPr>
          <w:rFonts w:asciiTheme="minorHAnsi" w:eastAsia="Times New Roman" w:hAnsiTheme="minorHAnsi" w:cstheme="minorHAnsi"/>
          <w:lang w:val="sk-SK" w:eastAsia="en-GB"/>
        </w:rPr>
        <w:t> – je možné dohodnúť si maximálne </w:t>
      </w:r>
      <w:r w:rsidR="00981D5E">
        <w:rPr>
          <w:rFonts w:asciiTheme="minorHAnsi" w:eastAsia="Times New Roman" w:hAnsiTheme="minorHAnsi" w:cstheme="minorHAnsi"/>
          <w:b/>
          <w:bCs/>
          <w:lang w:val="sk-SK" w:eastAsia="en-GB"/>
        </w:rPr>
        <w:t>4</w:t>
      </w:r>
      <w:r w:rsidRPr="007030A9">
        <w:rPr>
          <w:rFonts w:asciiTheme="minorHAnsi" w:eastAsia="Times New Roman" w:hAnsiTheme="minorHAnsi" w:cstheme="minorHAnsi"/>
          <w:b/>
          <w:bCs/>
          <w:lang w:val="sk-SK" w:eastAsia="en-GB"/>
        </w:rPr>
        <w:t xml:space="preserve"> tém</w:t>
      </w:r>
      <w:r w:rsidR="00981D5E">
        <w:rPr>
          <w:rFonts w:asciiTheme="minorHAnsi" w:eastAsia="Times New Roman" w:hAnsiTheme="minorHAnsi" w:cstheme="minorHAnsi"/>
          <w:b/>
          <w:bCs/>
          <w:lang w:val="sk-SK" w:eastAsia="en-GB"/>
        </w:rPr>
        <w:t>y</w:t>
      </w:r>
      <w:r w:rsidRPr="007030A9">
        <w:rPr>
          <w:rFonts w:asciiTheme="minorHAnsi" w:eastAsia="Times New Roman" w:hAnsiTheme="minorHAnsi" w:cstheme="minorHAnsi"/>
          <w:b/>
          <w:bCs/>
          <w:lang w:val="sk-SK" w:eastAsia="en-GB"/>
        </w:rPr>
        <w:t xml:space="preserve"> bakalársk</w:t>
      </w:r>
      <w:r w:rsidR="00981D5E">
        <w:rPr>
          <w:rFonts w:asciiTheme="minorHAnsi" w:eastAsia="Times New Roman" w:hAnsiTheme="minorHAnsi" w:cstheme="minorHAnsi"/>
          <w:b/>
          <w:bCs/>
          <w:lang w:val="sk-SK" w:eastAsia="en-GB"/>
        </w:rPr>
        <w:t>ych</w:t>
      </w:r>
      <w:r w:rsidRPr="007030A9">
        <w:rPr>
          <w:rFonts w:asciiTheme="minorHAnsi" w:eastAsia="Times New Roman" w:hAnsiTheme="minorHAnsi" w:cstheme="minorHAnsi"/>
          <w:b/>
          <w:bCs/>
          <w:lang w:val="sk-SK" w:eastAsia="en-GB"/>
        </w:rPr>
        <w:t xml:space="preserve"> prác a </w:t>
      </w:r>
      <w:r w:rsidR="00981D5E">
        <w:rPr>
          <w:rFonts w:asciiTheme="minorHAnsi" w:eastAsia="Times New Roman" w:hAnsiTheme="minorHAnsi" w:cstheme="minorHAnsi"/>
          <w:b/>
          <w:bCs/>
          <w:lang w:val="sk-SK" w:eastAsia="en-GB"/>
        </w:rPr>
        <w:t>2</w:t>
      </w:r>
      <w:r w:rsidRPr="007030A9">
        <w:rPr>
          <w:rFonts w:asciiTheme="minorHAnsi" w:eastAsia="Times New Roman" w:hAnsiTheme="minorHAnsi" w:cstheme="minorHAnsi"/>
          <w:b/>
          <w:bCs/>
          <w:lang w:val="sk-SK" w:eastAsia="en-GB"/>
        </w:rPr>
        <w:t xml:space="preserve"> tém</w:t>
      </w:r>
      <w:r w:rsidR="00981D5E">
        <w:rPr>
          <w:rFonts w:asciiTheme="minorHAnsi" w:eastAsia="Times New Roman" w:hAnsiTheme="minorHAnsi" w:cstheme="minorHAnsi"/>
          <w:b/>
          <w:bCs/>
          <w:lang w:val="sk-SK" w:eastAsia="en-GB"/>
        </w:rPr>
        <w:t>y</w:t>
      </w:r>
      <w:r w:rsidRPr="007030A9">
        <w:rPr>
          <w:rFonts w:asciiTheme="minorHAnsi" w:eastAsia="Times New Roman" w:hAnsiTheme="minorHAnsi" w:cstheme="minorHAnsi"/>
          <w:b/>
          <w:bCs/>
          <w:lang w:val="sk-SK" w:eastAsia="en-GB"/>
        </w:rPr>
        <w:t xml:space="preserve"> diplomov</w:t>
      </w:r>
      <w:r w:rsidR="00981D5E">
        <w:rPr>
          <w:rFonts w:asciiTheme="minorHAnsi" w:eastAsia="Times New Roman" w:hAnsiTheme="minorHAnsi" w:cstheme="minorHAnsi"/>
          <w:b/>
          <w:bCs/>
          <w:lang w:val="sk-SK" w:eastAsia="en-GB"/>
        </w:rPr>
        <w:t>ých</w:t>
      </w:r>
      <w:r w:rsidRPr="007030A9">
        <w:rPr>
          <w:rFonts w:asciiTheme="minorHAnsi" w:eastAsia="Times New Roman" w:hAnsiTheme="minorHAnsi" w:cstheme="minorHAnsi"/>
          <w:b/>
          <w:bCs/>
          <w:lang w:val="sk-SK" w:eastAsia="en-GB"/>
        </w:rPr>
        <w:t xml:space="preserve"> prác,</w:t>
      </w:r>
      <w:r w:rsidRPr="007030A9">
        <w:rPr>
          <w:rFonts w:asciiTheme="minorHAnsi" w:eastAsia="Times New Roman" w:hAnsiTheme="minorHAnsi" w:cstheme="minorHAnsi"/>
          <w:lang w:val="sk-SK" w:eastAsia="en-GB"/>
        </w:rPr>
        <w:t xml:space="preserve"> a to prostredníctvom emailu </w:t>
      </w:r>
      <w:hyperlink r:id="rId5" w:tgtFrame="_blank" w:history="1">
        <w:r w:rsidRPr="007030A9">
          <w:rPr>
            <w:rFonts w:asciiTheme="minorHAnsi" w:eastAsia="Times New Roman" w:hAnsiTheme="minorHAnsi" w:cstheme="minorHAnsi"/>
            <w:b/>
            <w:bCs/>
            <w:i/>
            <w:iCs/>
            <w:lang w:val="sk-SK" w:eastAsia="en-GB"/>
          </w:rPr>
          <w:t>lucia.berdisova@yahoo.com</w:t>
        </w:r>
      </w:hyperlink>
      <w:r w:rsidRPr="007030A9">
        <w:rPr>
          <w:rFonts w:asciiTheme="minorHAnsi" w:eastAsia="Times New Roman" w:hAnsiTheme="minorHAnsi" w:cstheme="minorHAnsi"/>
          <w:lang w:val="sk-SK" w:eastAsia="en-GB"/>
        </w:rPr>
        <w:t> alebo interaktívnou konzultáciou po dohode. Študent či študentka v emaile alebo v príprave na konzultáciu špecifikuje tému práce, tézu, ktorú chce v práci obhajovať alebo vyvracať, prípadne výskumnú otázku, krátky abstrakt, a to, čo ho alebo ju k výberu témy inšpirovalo. Mohlo by to vyzerať napríklad takto:</w:t>
      </w:r>
    </w:p>
    <w:p w14:paraId="34173815" w14:textId="77777777" w:rsidR="007030A9" w:rsidRPr="007030A9" w:rsidRDefault="007030A9" w:rsidP="007030A9">
      <w:pPr>
        <w:jc w:val="both"/>
        <w:rPr>
          <w:rFonts w:asciiTheme="minorHAnsi" w:eastAsia="Times New Roman" w:hAnsiTheme="minorHAnsi" w:cstheme="minorHAnsi"/>
          <w:lang w:val="sk-SK" w:eastAsia="en-GB"/>
        </w:rPr>
      </w:pPr>
      <w:r w:rsidRPr="007030A9">
        <w:rPr>
          <w:rFonts w:asciiTheme="minorHAnsi" w:eastAsia="Times New Roman" w:hAnsiTheme="minorHAnsi" w:cstheme="minorHAnsi"/>
          <w:i/>
          <w:iCs/>
          <w:lang w:val="sk-SK" w:eastAsia="en-GB"/>
        </w:rPr>
        <w:t>Téma práce</w:t>
      </w:r>
      <w:r w:rsidRPr="007030A9">
        <w:rPr>
          <w:rFonts w:asciiTheme="minorHAnsi" w:eastAsia="Times New Roman" w:hAnsiTheme="minorHAnsi" w:cstheme="minorHAnsi"/>
          <w:lang w:val="sk-SK" w:eastAsia="en-GB"/>
        </w:rPr>
        <w:t>: Inštitúty priamej demokracie v Slovenskej republike</w:t>
      </w:r>
    </w:p>
    <w:p w14:paraId="79CF475B" w14:textId="77777777" w:rsidR="007030A9" w:rsidRPr="007030A9" w:rsidRDefault="007030A9" w:rsidP="007030A9">
      <w:pPr>
        <w:jc w:val="both"/>
        <w:rPr>
          <w:rFonts w:asciiTheme="minorHAnsi" w:eastAsia="Times New Roman" w:hAnsiTheme="minorHAnsi" w:cstheme="minorHAnsi"/>
          <w:lang w:val="sk-SK" w:eastAsia="en-GB"/>
        </w:rPr>
      </w:pPr>
      <w:r w:rsidRPr="007030A9">
        <w:rPr>
          <w:rFonts w:asciiTheme="minorHAnsi" w:eastAsia="Times New Roman" w:hAnsiTheme="minorHAnsi" w:cstheme="minorHAnsi"/>
          <w:i/>
          <w:iCs/>
          <w:lang w:val="sk-SK" w:eastAsia="en-GB"/>
        </w:rPr>
        <w:t>Téza</w:t>
      </w:r>
      <w:r w:rsidRPr="007030A9">
        <w:rPr>
          <w:rFonts w:asciiTheme="minorHAnsi" w:eastAsia="Times New Roman" w:hAnsiTheme="minorHAnsi" w:cstheme="minorHAnsi"/>
          <w:lang w:val="sk-SK" w:eastAsia="en-GB"/>
        </w:rPr>
        <w:t>: (budem ju obhajovať): Právna reguláciu inštitútov priamej demokracie v Slovenskej republike je nedostatočná a nevhodná.</w:t>
      </w:r>
    </w:p>
    <w:p w14:paraId="1FF16413" w14:textId="77777777" w:rsidR="007030A9" w:rsidRPr="007030A9" w:rsidRDefault="007030A9" w:rsidP="007030A9">
      <w:pPr>
        <w:jc w:val="both"/>
        <w:rPr>
          <w:rFonts w:asciiTheme="minorHAnsi" w:eastAsia="Times New Roman" w:hAnsiTheme="minorHAnsi" w:cstheme="minorHAnsi"/>
          <w:lang w:val="sk-SK" w:eastAsia="en-GB"/>
        </w:rPr>
      </w:pPr>
      <w:r w:rsidRPr="007030A9">
        <w:rPr>
          <w:rFonts w:asciiTheme="minorHAnsi" w:eastAsia="Times New Roman" w:hAnsiTheme="minorHAnsi" w:cstheme="minorHAnsi"/>
          <w:i/>
          <w:iCs/>
          <w:lang w:val="sk-SK" w:eastAsia="en-GB"/>
        </w:rPr>
        <w:t>Abstrakt</w:t>
      </w:r>
      <w:r w:rsidRPr="007030A9">
        <w:rPr>
          <w:rFonts w:asciiTheme="minorHAnsi" w:eastAsia="Times New Roman" w:hAnsiTheme="minorHAnsi" w:cstheme="minorHAnsi"/>
          <w:lang w:val="sk-SK" w:eastAsia="en-GB"/>
        </w:rPr>
        <w:t>: Práca sa zaoberá justifikáciou inštitútov priamej demokracie, najmä celoštátneho referenda. V historickom a komparatívnom pohľade odôvodňuje potrebu týchto inštitútov aj pre súčasnosť. Na pozadí identifikácie podstaty týchto inštitútov zisťuje, či slovenská právna úprava vyhovuje tejto potrebe. Cieľom práce je obhájiť tézu, že tomu tak nie je.</w:t>
      </w:r>
    </w:p>
    <w:p w14:paraId="0A98E3AE" w14:textId="77777777" w:rsidR="007030A9" w:rsidRPr="007030A9" w:rsidRDefault="007030A9" w:rsidP="007030A9">
      <w:pPr>
        <w:jc w:val="both"/>
        <w:rPr>
          <w:rFonts w:asciiTheme="minorHAnsi" w:eastAsia="Times New Roman" w:hAnsiTheme="minorHAnsi" w:cstheme="minorHAnsi"/>
          <w:lang w:val="sk-SK" w:eastAsia="en-GB"/>
        </w:rPr>
      </w:pPr>
      <w:r w:rsidRPr="007030A9">
        <w:rPr>
          <w:rFonts w:asciiTheme="minorHAnsi" w:eastAsia="Times New Roman" w:hAnsiTheme="minorHAnsi" w:cstheme="minorHAnsi"/>
          <w:i/>
          <w:iCs/>
          <w:lang w:val="sk-SK" w:eastAsia="en-GB"/>
        </w:rPr>
        <w:t>Inšpiračný zdroj</w:t>
      </w:r>
      <w:r w:rsidRPr="007030A9">
        <w:rPr>
          <w:rFonts w:asciiTheme="minorHAnsi" w:eastAsia="Times New Roman" w:hAnsiTheme="minorHAnsi" w:cstheme="minorHAnsi"/>
          <w:lang w:val="sk-SK" w:eastAsia="en-GB"/>
        </w:rPr>
        <w:t>: diskusie o referende na ochranu tradičnej rodiny a prečítala som si k tomu zatiaľ knihu Finley, M.: Antická a moderná demokracia.</w:t>
      </w:r>
    </w:p>
    <w:p w14:paraId="26633539" w14:textId="77777777" w:rsidR="007030A9" w:rsidRPr="007030A9" w:rsidRDefault="007030A9" w:rsidP="007030A9">
      <w:pPr>
        <w:jc w:val="both"/>
        <w:rPr>
          <w:rFonts w:asciiTheme="minorHAnsi" w:eastAsia="Times New Roman" w:hAnsiTheme="minorHAnsi" w:cstheme="minorHAnsi"/>
          <w:lang w:val="sk-SK" w:eastAsia="en-GB"/>
        </w:rPr>
      </w:pPr>
      <w:r w:rsidRPr="007030A9">
        <w:rPr>
          <w:rFonts w:asciiTheme="minorHAnsi" w:eastAsia="Times New Roman" w:hAnsiTheme="minorHAnsi" w:cstheme="minorHAnsi"/>
          <w:lang w:val="sk-SK" w:eastAsia="en-GB"/>
        </w:rPr>
        <w:t xml:space="preserve">Dr. Berdisová sa rozhodne o školení prác v čo najkratšom čase tak, aby bolo možné osloviť aj iných školiteľov alebo školiteľky. Vyberať si bude podľa kvality predložených textov alebo konzultácií a podľa miery, v akej sa lícujú s jej profesijnými záujmami – preferuje témy týkajúce sa práva na umelé ukončenie tehotenstva z pohľadu ústavného práva a predpokladov sudcovskej spôsobilosti podľa Súdnej rady SR. </w:t>
      </w:r>
    </w:p>
    <w:p w14:paraId="46FD8939" w14:textId="6CCB5FC0" w:rsidR="007030A9" w:rsidRPr="007030A9" w:rsidRDefault="007030A9" w:rsidP="007030A9">
      <w:pPr>
        <w:jc w:val="both"/>
        <w:rPr>
          <w:rFonts w:asciiTheme="minorHAnsi" w:hAnsiTheme="minorHAnsi" w:cstheme="minorHAnsi"/>
          <w:lang w:val="sk-SK"/>
        </w:rPr>
      </w:pPr>
      <w:r w:rsidRPr="007030A9">
        <w:rPr>
          <w:rFonts w:asciiTheme="minorHAnsi" w:eastAsia="Times New Roman" w:hAnsiTheme="minorHAnsi" w:cstheme="minorHAnsi"/>
          <w:b/>
          <w:lang w:val="sk-SK" w:eastAsia="en-GB"/>
        </w:rPr>
        <w:lastRenderedPageBreak/>
        <w:t xml:space="preserve">Mgr. Katarína Kuklová, PhD. </w:t>
      </w:r>
      <w:r w:rsidRPr="007030A9">
        <w:rPr>
          <w:rFonts w:asciiTheme="minorHAnsi" w:eastAsia="Times New Roman" w:hAnsiTheme="minorHAnsi" w:cstheme="minorHAnsi"/>
          <w:lang w:val="sk-SK" w:eastAsia="en-GB"/>
        </w:rPr>
        <w:t>–</w:t>
      </w:r>
      <w:r w:rsidRPr="007030A9">
        <w:rPr>
          <w:rFonts w:asciiTheme="minorHAnsi" w:eastAsia="Times New Roman" w:hAnsiTheme="minorHAnsi" w:cstheme="minorHAnsi"/>
          <w:b/>
          <w:lang w:val="sk-SK" w:eastAsia="en-GB"/>
        </w:rPr>
        <w:t xml:space="preserve"> </w:t>
      </w:r>
      <w:r w:rsidRPr="007030A9">
        <w:rPr>
          <w:rFonts w:asciiTheme="minorHAnsi" w:hAnsiTheme="minorHAnsi" w:cstheme="minorHAnsi"/>
          <w:lang w:val="sk-SK"/>
        </w:rPr>
        <w:t xml:space="preserve">je možné dohodnúť si maximálne </w:t>
      </w:r>
      <w:r>
        <w:rPr>
          <w:rFonts w:asciiTheme="minorHAnsi" w:hAnsiTheme="minorHAnsi" w:cstheme="minorHAnsi"/>
          <w:b/>
          <w:bCs/>
          <w:lang w:val="sk-SK"/>
        </w:rPr>
        <w:t>2</w:t>
      </w:r>
      <w:r w:rsidRPr="007030A9">
        <w:rPr>
          <w:rFonts w:asciiTheme="minorHAnsi" w:hAnsiTheme="minorHAnsi" w:cstheme="minorHAnsi"/>
          <w:b/>
          <w:bCs/>
          <w:lang w:val="sk-SK"/>
        </w:rPr>
        <w:t xml:space="preserve"> tém</w:t>
      </w:r>
      <w:r>
        <w:rPr>
          <w:rFonts w:asciiTheme="minorHAnsi" w:hAnsiTheme="minorHAnsi" w:cstheme="minorHAnsi"/>
          <w:b/>
          <w:bCs/>
          <w:lang w:val="sk-SK"/>
        </w:rPr>
        <w:t>y</w:t>
      </w:r>
      <w:r w:rsidRPr="007030A9">
        <w:rPr>
          <w:rFonts w:asciiTheme="minorHAnsi" w:hAnsiTheme="minorHAnsi" w:cstheme="minorHAnsi"/>
          <w:b/>
          <w:bCs/>
          <w:lang w:val="sk-SK"/>
        </w:rPr>
        <w:t xml:space="preserve"> bakalárskych prác</w:t>
      </w:r>
      <w:r w:rsidRPr="007030A9">
        <w:rPr>
          <w:rFonts w:asciiTheme="minorHAnsi" w:hAnsiTheme="minorHAnsi" w:cstheme="minorHAnsi"/>
          <w:lang w:val="sk-SK"/>
        </w:rPr>
        <w:t xml:space="preserve">, a to prostredníctvom emailu </w:t>
      </w:r>
      <w:hyperlink r:id="rId6" w:history="1">
        <w:r w:rsidRPr="00981D5E">
          <w:rPr>
            <w:rStyle w:val="Hypertextovprepojenie"/>
            <w:rFonts w:asciiTheme="minorHAnsi" w:hAnsiTheme="minorHAnsi" w:cstheme="minorHAnsi"/>
            <w:b/>
            <w:i/>
            <w:color w:val="auto"/>
            <w:u w:val="none"/>
            <w:lang w:val="sk-SK"/>
          </w:rPr>
          <w:t>katherine.kuklova@gmail.com</w:t>
        </w:r>
      </w:hyperlink>
      <w:r w:rsidRPr="007030A9">
        <w:rPr>
          <w:rStyle w:val="Hypertextovprepojenie"/>
          <w:rFonts w:asciiTheme="minorHAnsi" w:hAnsiTheme="minorHAnsi" w:cstheme="minorHAnsi"/>
          <w:b/>
          <w:i/>
          <w:color w:val="auto"/>
          <w:lang w:val="sk-SK"/>
        </w:rPr>
        <w:t>.</w:t>
      </w:r>
      <w:r w:rsidRPr="007030A9">
        <w:rPr>
          <w:rFonts w:asciiTheme="minorHAnsi" w:hAnsiTheme="minorHAnsi" w:cstheme="minorHAnsi"/>
          <w:lang w:val="sk-SK"/>
        </w:rPr>
        <w:t xml:space="preserve"> Školiteľka preferuje témy z oblasti ľudských práv, slobody prejavu, právomocí prezidenta, ľudskej dôstojnosti, diskriminácie a ústavného súdnictva. Študent/študentka pošle mailom stručnú anotáciu práce (do 600 znakov), ktorú by chcel/a konzultovať. Anotácia by mala obsahovať tému práce (v slovenskom a anglickom jazyku), výskumnú otázku, tézy/hypotézy práce (odpoveď na výskumnú otázku), približnú štruktúru práce (kapitoly resp. myšlienkovú reťaz práce) , zdroje/pramene a vlastná motivácia resp. inšpiračný zdroj k zvoleniu danej témy. Školiteľka oznámi v čo najkratšom čase, ktoré práce bude konzultovať. Rozhodujúcim kritériom výberu bude kvalita predloženej anotácie.</w:t>
      </w:r>
    </w:p>
    <w:p w14:paraId="32509F65" w14:textId="77777777" w:rsidR="007030A9" w:rsidRDefault="007030A9" w:rsidP="007030A9">
      <w:pPr>
        <w:jc w:val="both"/>
        <w:rPr>
          <w:rFonts w:cs="Calibri"/>
          <w:shd w:val="clear" w:color="auto" w:fill="FFFFFF"/>
          <w:lang w:val="sk-SK"/>
        </w:rPr>
      </w:pPr>
      <w:r w:rsidRPr="007030A9">
        <w:rPr>
          <w:rFonts w:cs="Calibri"/>
          <w:b/>
          <w:bCs/>
          <w:shd w:val="clear" w:color="auto" w:fill="FFFFFF"/>
          <w:lang w:val="sk-SK"/>
        </w:rPr>
        <w:t>JUDr. Jakub Neumann, PhD. </w:t>
      </w:r>
      <w:r w:rsidRPr="007030A9">
        <w:rPr>
          <w:rFonts w:cs="Calibri"/>
          <w:shd w:val="clear" w:color="auto" w:fill="FFFFFF"/>
          <w:lang w:val="sk-SK"/>
        </w:rPr>
        <w:t>– je možné dohodnúť si maximálne </w:t>
      </w:r>
      <w:r w:rsidRPr="007030A9">
        <w:rPr>
          <w:rFonts w:cs="Calibri"/>
          <w:b/>
          <w:bCs/>
          <w:shd w:val="clear" w:color="auto" w:fill="FFFFFF"/>
          <w:lang w:val="sk-SK"/>
        </w:rPr>
        <w:t>7 tém</w:t>
      </w:r>
      <w:r w:rsidRPr="007030A9">
        <w:rPr>
          <w:rFonts w:cs="Calibri"/>
          <w:b/>
          <w:bCs/>
          <w:shd w:val="clear" w:color="auto" w:fill="FFFFFF"/>
          <w:lang w:val="sk-SK"/>
        </w:rPr>
        <w:t xml:space="preserve"> bakalárskych prác a 3 témy diplomových prác</w:t>
      </w:r>
      <w:r w:rsidRPr="007030A9">
        <w:rPr>
          <w:rFonts w:cs="Calibri"/>
          <w:shd w:val="clear" w:color="auto" w:fill="FFFFFF"/>
          <w:lang w:val="sk-SK"/>
        </w:rPr>
        <w:t>, a to prostredníctvom emailu </w:t>
      </w:r>
      <w:r w:rsidRPr="007030A9">
        <w:rPr>
          <w:rFonts w:cs="Calibri"/>
          <w:shd w:val="clear" w:color="auto" w:fill="FFFFFF"/>
          <w:lang w:val="sk-SK"/>
        </w:rPr>
        <w:t xml:space="preserve"> </w:t>
      </w:r>
      <w:r w:rsidRPr="007030A9">
        <w:rPr>
          <w:rFonts w:cs="Calibri"/>
          <w:shd w:val="clear" w:color="auto" w:fill="FFFFFF"/>
          <w:lang w:val="sk-SK"/>
        </w:rPr>
        <w:t xml:space="preserve">alebo osobne na KTPaÚP v miestnosti č. 112 v čase zverejnených konzultačných hodín. Školiteľ preferuje úzko vymedzené témy ‎‎týkajúce sa prezidenta republiky, demokracie, </w:t>
      </w:r>
      <w:r w:rsidRPr="007030A9">
        <w:rPr>
          <w:rFonts w:cs="Calibri"/>
          <w:shd w:val="clear" w:color="auto" w:fill="FFFFFF"/>
          <w:lang w:val="sk-SK"/>
        </w:rPr>
        <w:t xml:space="preserve">materiálneho jadra ústavy, historických ústav, </w:t>
      </w:r>
      <w:r w:rsidRPr="007030A9">
        <w:rPr>
          <w:rFonts w:cs="Calibri"/>
          <w:shd w:val="clear" w:color="auto" w:fill="FFFFFF"/>
          <w:lang w:val="sk-SK"/>
        </w:rPr>
        <w:t>ľudsk</w:t>
      </w:r>
      <w:r w:rsidRPr="007030A9">
        <w:rPr>
          <w:shd w:val="clear" w:color="auto" w:fill="FFFFFF"/>
          <w:lang w:val="sk-SK"/>
        </w:rPr>
        <w:t>ý</w:t>
      </w:r>
      <w:r w:rsidRPr="007030A9">
        <w:rPr>
          <w:rFonts w:cs="Calibri"/>
          <w:shd w:val="clear" w:color="auto" w:fill="FFFFFF"/>
          <w:lang w:val="sk-SK"/>
        </w:rPr>
        <w:t>ch práv a právnej filozofie. Záujemca</w:t>
      </w:r>
      <w:r w:rsidRPr="007030A9">
        <w:rPr>
          <w:rFonts w:cs="Calibri"/>
          <w:shd w:val="clear" w:color="auto" w:fill="FFFFFF"/>
          <w:lang w:val="sk-SK"/>
        </w:rPr>
        <w:t>/záujemkyňa</w:t>
      </w:r>
      <w:r w:rsidRPr="007030A9">
        <w:rPr>
          <w:rFonts w:cs="Calibri"/>
          <w:shd w:val="clear" w:color="auto" w:fill="FFFFFF"/>
          <w:lang w:val="sk-SK"/>
        </w:rPr>
        <w:t xml:space="preserve"> v prihláške uvedie názov práce a pripojí aj krátku anotáciu (500-600 znakov), v ktorej preferovanú tému v stručnosti predstaví a vyznačí základnú tézu záverečnej práce. Záujemca/záujemkyňa v stručnosti ozrejmí aj motiváciu pre výber danej témy. Pri vyššom počte záujemcov/záujemkýň bude rozhodujúcim kritériom kvalita predložených anotácií.  </w:t>
      </w:r>
    </w:p>
    <w:p w14:paraId="78231602" w14:textId="1A0535C7" w:rsidR="00981D5E" w:rsidRPr="00981D5E" w:rsidRDefault="00981D5E" w:rsidP="00981D5E">
      <w:pPr>
        <w:jc w:val="both"/>
        <w:rPr>
          <w:rFonts w:cs="Calibri"/>
          <w:shd w:val="clear" w:color="auto" w:fill="FFFFFF"/>
          <w:lang w:val="sk-SK"/>
        </w:rPr>
      </w:pPr>
      <w:r w:rsidRPr="00981D5E">
        <w:rPr>
          <w:rFonts w:cs="Calibri"/>
          <w:b/>
          <w:bCs/>
          <w:shd w:val="clear" w:color="auto" w:fill="FFFFFF"/>
          <w:lang w:val="sk-SK"/>
        </w:rPr>
        <w:t>Mgr.</w:t>
      </w:r>
      <w:r w:rsidRPr="00981D5E">
        <w:rPr>
          <w:rFonts w:cs="Calibri"/>
          <w:b/>
          <w:bCs/>
          <w:shd w:val="clear" w:color="auto" w:fill="FFFFFF"/>
          <w:lang w:val="sk-SK"/>
        </w:rPr>
        <w:t xml:space="preserve"> Robert Kutiš</w:t>
      </w:r>
      <w:r w:rsidRPr="00981D5E">
        <w:rPr>
          <w:rFonts w:cs="Calibri"/>
          <w:b/>
          <w:bCs/>
          <w:shd w:val="clear" w:color="auto" w:fill="FFFFFF"/>
          <w:lang w:val="sk-SK"/>
        </w:rPr>
        <w:t>, PhD., LL.M.</w:t>
      </w:r>
      <w:r w:rsidRPr="00981D5E">
        <w:rPr>
          <w:rFonts w:cs="Calibri"/>
          <w:shd w:val="clear" w:color="auto" w:fill="FFFFFF"/>
          <w:lang w:val="sk-SK"/>
        </w:rPr>
        <w:t xml:space="preserve"> - je možné dohodnúť si maximálne </w:t>
      </w:r>
      <w:r w:rsidRPr="00981D5E">
        <w:rPr>
          <w:rFonts w:cs="Calibri"/>
          <w:b/>
          <w:bCs/>
          <w:shd w:val="clear" w:color="auto" w:fill="FFFFFF"/>
          <w:lang w:val="sk-SK"/>
        </w:rPr>
        <w:t>2 témy bakalárskych</w:t>
      </w:r>
      <w:r w:rsidRPr="00981D5E">
        <w:rPr>
          <w:rFonts w:cs="Calibri"/>
          <w:b/>
          <w:bCs/>
          <w:shd w:val="clear" w:color="auto" w:fill="FFFFFF"/>
          <w:lang w:val="sk-SK"/>
        </w:rPr>
        <w:t xml:space="preserve"> </w:t>
      </w:r>
      <w:r w:rsidRPr="00981D5E">
        <w:rPr>
          <w:rFonts w:cs="Calibri"/>
          <w:b/>
          <w:bCs/>
          <w:shd w:val="clear" w:color="auto" w:fill="FFFFFF"/>
          <w:lang w:val="sk-SK"/>
        </w:rPr>
        <w:t>prác</w:t>
      </w:r>
      <w:r w:rsidRPr="00981D5E">
        <w:rPr>
          <w:rFonts w:cs="Calibri"/>
          <w:shd w:val="clear" w:color="auto" w:fill="FFFFFF"/>
          <w:lang w:val="sk-SK"/>
        </w:rPr>
        <w:t>, a to prostredníctvom emailu </w:t>
      </w:r>
      <w:hyperlink r:id="rId7" w:tgtFrame="_blank" w:history="1">
        <w:r w:rsidRPr="00981D5E">
          <w:rPr>
            <w:rFonts w:cs="Calibri"/>
            <w:b/>
            <w:bCs/>
            <w:i/>
            <w:iCs/>
            <w:lang w:val="sk-SK"/>
          </w:rPr>
          <w:t>robert@kutis.sk</w:t>
        </w:r>
      </w:hyperlink>
      <w:r w:rsidRPr="00981D5E">
        <w:rPr>
          <w:rFonts w:cs="Calibri"/>
          <w:shd w:val="clear" w:color="auto" w:fill="FFFFFF"/>
          <w:lang w:val="sk-SK"/>
        </w:rPr>
        <w:t>, pomocou ktorého je</w:t>
      </w:r>
      <w:r>
        <w:rPr>
          <w:rFonts w:cs="Calibri"/>
          <w:shd w:val="clear" w:color="auto" w:fill="FFFFFF"/>
          <w:lang w:val="sk-SK"/>
        </w:rPr>
        <w:t xml:space="preserve"> </w:t>
      </w:r>
      <w:r w:rsidRPr="00981D5E">
        <w:rPr>
          <w:rFonts w:cs="Calibri"/>
          <w:shd w:val="clear" w:color="auto" w:fill="FFFFFF"/>
          <w:lang w:val="sk-SK"/>
        </w:rPr>
        <w:t>možné dohodnúť si konzultáciu i prostredníctvom iných el.</w:t>
      </w:r>
      <w:r>
        <w:rPr>
          <w:rFonts w:cs="Calibri"/>
          <w:shd w:val="clear" w:color="auto" w:fill="FFFFFF"/>
          <w:lang w:val="sk-SK"/>
        </w:rPr>
        <w:t xml:space="preserve"> </w:t>
      </w:r>
      <w:r w:rsidRPr="00981D5E">
        <w:rPr>
          <w:rFonts w:cs="Calibri"/>
          <w:shd w:val="clear" w:color="auto" w:fill="FFFFFF"/>
          <w:lang w:val="sk-SK"/>
        </w:rPr>
        <w:t>prostriedkov. Školiteľ preferuje témy týkajúce sa metód výkladu práva</w:t>
      </w:r>
      <w:r>
        <w:rPr>
          <w:rFonts w:cs="Calibri"/>
          <w:shd w:val="clear" w:color="auto" w:fill="FFFFFF"/>
          <w:lang w:val="sk-SK"/>
        </w:rPr>
        <w:t xml:space="preserve"> </w:t>
      </w:r>
      <w:r w:rsidRPr="00981D5E">
        <w:rPr>
          <w:rFonts w:cs="Calibri"/>
          <w:shd w:val="clear" w:color="auto" w:fill="FFFFFF"/>
          <w:lang w:val="sk-SK"/>
        </w:rPr>
        <w:t>a ich použitia v aplikačnej praxi (napr. vo vzťahu k ustanoveniam o</w:t>
      </w:r>
      <w:r>
        <w:rPr>
          <w:rFonts w:cs="Calibri"/>
          <w:shd w:val="clear" w:color="auto" w:fill="FFFFFF"/>
          <w:lang w:val="sk-SK"/>
        </w:rPr>
        <w:t xml:space="preserve"> </w:t>
      </w:r>
      <w:r w:rsidRPr="00981D5E">
        <w:rPr>
          <w:rFonts w:cs="Calibri"/>
          <w:shd w:val="clear" w:color="auto" w:fill="FFFFFF"/>
          <w:lang w:val="sk-SK"/>
        </w:rPr>
        <w:t>neplynutí premlčacích a prekluzívnych lehôt zákona č. 62/2020 Z.z.),</w:t>
      </w:r>
      <w:r>
        <w:rPr>
          <w:rFonts w:cs="Calibri"/>
          <w:shd w:val="clear" w:color="auto" w:fill="FFFFFF"/>
          <w:lang w:val="sk-SK"/>
        </w:rPr>
        <w:t xml:space="preserve"> </w:t>
      </w:r>
      <w:r w:rsidRPr="00981D5E">
        <w:rPr>
          <w:rFonts w:cs="Calibri"/>
          <w:shd w:val="clear" w:color="auto" w:fill="FFFFFF"/>
          <w:lang w:val="sk-SK"/>
        </w:rPr>
        <w:t>problematikou spojenou so stanovením hraníc medzi osobnou slobodou a</w:t>
      </w:r>
      <w:r>
        <w:rPr>
          <w:rFonts w:cs="Calibri"/>
          <w:shd w:val="clear" w:color="auto" w:fill="FFFFFF"/>
          <w:lang w:val="sk-SK"/>
        </w:rPr>
        <w:t xml:space="preserve"> </w:t>
      </w:r>
      <w:r w:rsidRPr="00981D5E">
        <w:rPr>
          <w:rFonts w:cs="Calibri"/>
          <w:shd w:val="clear" w:color="auto" w:fill="FFFFFF"/>
          <w:lang w:val="sk-SK"/>
        </w:rPr>
        <w:t>zásahmi verejnej moci do nej, či čiastkovými otázkami regulácie</w:t>
      </w:r>
      <w:r>
        <w:rPr>
          <w:rFonts w:cs="Calibri"/>
          <w:shd w:val="clear" w:color="auto" w:fill="FFFFFF"/>
          <w:lang w:val="sk-SK"/>
        </w:rPr>
        <w:t xml:space="preserve"> </w:t>
      </w:r>
      <w:r w:rsidRPr="00981D5E">
        <w:rPr>
          <w:rFonts w:cs="Calibri"/>
          <w:shd w:val="clear" w:color="auto" w:fill="FFFFFF"/>
          <w:lang w:val="sk-SK"/>
        </w:rPr>
        <w:t>kyberpriestoru. Záujemca či záujemkyňa pošle školiteľovi mailom</w:t>
      </w:r>
      <w:r>
        <w:rPr>
          <w:rFonts w:cs="Calibri"/>
          <w:shd w:val="clear" w:color="auto" w:fill="FFFFFF"/>
          <w:lang w:val="sk-SK"/>
        </w:rPr>
        <w:t xml:space="preserve"> </w:t>
      </w:r>
      <w:r w:rsidRPr="00981D5E">
        <w:rPr>
          <w:rFonts w:cs="Calibri"/>
          <w:shd w:val="clear" w:color="auto" w:fill="FFFFFF"/>
          <w:lang w:val="sk-SK"/>
        </w:rPr>
        <w:t>stručnú anotáciu práce (do 600 znakov), v ktorej plánovanú prácu</w:t>
      </w:r>
      <w:r>
        <w:rPr>
          <w:rFonts w:cs="Calibri"/>
          <w:shd w:val="clear" w:color="auto" w:fill="FFFFFF"/>
          <w:lang w:val="sk-SK"/>
        </w:rPr>
        <w:t xml:space="preserve"> </w:t>
      </w:r>
      <w:r w:rsidRPr="00981D5E">
        <w:rPr>
          <w:rFonts w:cs="Calibri"/>
          <w:shd w:val="clear" w:color="auto" w:fill="FFFFFF"/>
          <w:lang w:val="sk-SK"/>
        </w:rPr>
        <w:t>predstaví, stanoví základnú výskumnú otázku (prípadne uvedie viaceré</w:t>
      </w:r>
      <w:r>
        <w:rPr>
          <w:rFonts w:cs="Calibri"/>
          <w:shd w:val="clear" w:color="auto" w:fill="FFFFFF"/>
          <w:lang w:val="sk-SK"/>
        </w:rPr>
        <w:t xml:space="preserve"> </w:t>
      </w:r>
      <w:r w:rsidRPr="00981D5E">
        <w:rPr>
          <w:rFonts w:cs="Calibri"/>
          <w:shd w:val="clear" w:color="auto" w:fill="FFFFFF"/>
          <w:lang w:val="sk-SK"/>
        </w:rPr>
        <w:t>tézy/hypotézy práce), načrtne jej približnú plánovanú štruktúru a</w:t>
      </w:r>
      <w:r>
        <w:rPr>
          <w:rFonts w:cs="Calibri"/>
          <w:shd w:val="clear" w:color="auto" w:fill="FFFFFF"/>
          <w:lang w:val="sk-SK"/>
        </w:rPr>
        <w:t xml:space="preserve"> </w:t>
      </w:r>
      <w:r w:rsidRPr="00981D5E">
        <w:rPr>
          <w:rFonts w:cs="Calibri"/>
          <w:shd w:val="clear" w:color="auto" w:fill="FFFFFF"/>
          <w:lang w:val="sk-SK"/>
        </w:rPr>
        <w:t>uvedie základný okruh zdrojov, z ktorých plánuje pri tvorbe práce</w:t>
      </w:r>
      <w:r>
        <w:rPr>
          <w:rFonts w:cs="Calibri"/>
          <w:shd w:val="clear" w:color="auto" w:fill="FFFFFF"/>
          <w:lang w:val="sk-SK"/>
        </w:rPr>
        <w:t xml:space="preserve"> </w:t>
      </w:r>
      <w:r w:rsidRPr="00981D5E">
        <w:rPr>
          <w:rFonts w:cs="Calibri"/>
          <w:shd w:val="clear" w:color="auto" w:fill="FFFFFF"/>
          <w:lang w:val="sk-SK"/>
        </w:rPr>
        <w:t>čerpať. V prípade záujmu viac ako 2 študentov alebo študentiek o</w:t>
      </w:r>
      <w:r>
        <w:rPr>
          <w:rFonts w:cs="Calibri"/>
          <w:shd w:val="clear" w:color="auto" w:fill="FFFFFF"/>
          <w:lang w:val="sk-SK"/>
        </w:rPr>
        <w:t> </w:t>
      </w:r>
      <w:r w:rsidRPr="00981D5E">
        <w:rPr>
          <w:rFonts w:cs="Calibri"/>
          <w:shd w:val="clear" w:color="auto" w:fill="FFFFFF"/>
          <w:lang w:val="sk-SK"/>
        </w:rPr>
        <w:t>to</w:t>
      </w:r>
      <w:r>
        <w:rPr>
          <w:rFonts w:cs="Calibri"/>
          <w:shd w:val="clear" w:color="auto" w:fill="FFFFFF"/>
          <w:lang w:val="sk-SK"/>
        </w:rPr>
        <w:t xml:space="preserve"> </w:t>
      </w:r>
      <w:r w:rsidRPr="00981D5E">
        <w:rPr>
          <w:rFonts w:cs="Calibri"/>
          <w:shd w:val="clear" w:color="auto" w:fill="FFFFFF"/>
          <w:lang w:val="sk-SK"/>
        </w:rPr>
        <w:t>aby bol Dr. Kutiš ich školiteľom, školiteľ rozhodne o výbere študentov</w:t>
      </w:r>
      <w:r w:rsidRPr="00981D5E">
        <w:rPr>
          <w:rFonts w:cs="Calibri"/>
          <w:shd w:val="clear" w:color="auto" w:fill="FFFFFF"/>
          <w:lang w:val="sk-SK"/>
        </w:rPr>
        <w:br/>
        <w:t>alebo študentiek, ktorým bude školiteľom tak, aby mohli zvyšní</w:t>
      </w:r>
      <w:r>
        <w:rPr>
          <w:rFonts w:cs="Calibri"/>
          <w:shd w:val="clear" w:color="auto" w:fill="FFFFFF"/>
          <w:lang w:val="sk-SK"/>
        </w:rPr>
        <w:t xml:space="preserve"> </w:t>
      </w:r>
      <w:r w:rsidRPr="00981D5E">
        <w:rPr>
          <w:rFonts w:cs="Calibri"/>
          <w:shd w:val="clear" w:color="auto" w:fill="FFFFFF"/>
          <w:lang w:val="sk-SK"/>
        </w:rPr>
        <w:t>študenti alebo študentky prípadne osloviť iných školiteľov, pričom</w:t>
      </w:r>
      <w:r>
        <w:rPr>
          <w:rFonts w:cs="Calibri"/>
          <w:shd w:val="clear" w:color="auto" w:fill="FFFFFF"/>
          <w:lang w:val="sk-SK"/>
        </w:rPr>
        <w:t xml:space="preserve"> </w:t>
      </w:r>
      <w:r w:rsidRPr="00981D5E">
        <w:rPr>
          <w:rFonts w:cs="Calibri"/>
          <w:shd w:val="clear" w:color="auto" w:fill="FFFFFF"/>
          <w:lang w:val="sk-SK"/>
        </w:rPr>
        <w:t>jedným z hlavných kritérií pre výber prác bude kvalita predložených</w:t>
      </w:r>
      <w:r>
        <w:rPr>
          <w:rFonts w:cs="Calibri"/>
          <w:shd w:val="clear" w:color="auto" w:fill="FFFFFF"/>
          <w:lang w:val="sk-SK"/>
        </w:rPr>
        <w:t xml:space="preserve"> </w:t>
      </w:r>
      <w:r w:rsidRPr="00981D5E">
        <w:rPr>
          <w:rFonts w:cs="Calibri"/>
          <w:shd w:val="clear" w:color="auto" w:fill="FFFFFF"/>
          <w:lang w:val="sk-SK"/>
        </w:rPr>
        <w:t>anotácií a súlad témy a profesijného/akademického zamerania školiteľa.</w:t>
      </w:r>
    </w:p>
    <w:p w14:paraId="41AF8920" w14:textId="222580B9" w:rsidR="007030A9" w:rsidRDefault="007030A9" w:rsidP="007030A9">
      <w:pPr>
        <w:jc w:val="both"/>
        <w:rPr>
          <w:rFonts w:asciiTheme="minorHAnsi" w:hAnsiTheme="minorHAnsi" w:cstheme="minorHAnsi"/>
          <w:lang w:val="sk-SK"/>
        </w:rPr>
      </w:pPr>
      <w:r w:rsidRPr="007030A9">
        <w:rPr>
          <w:rFonts w:asciiTheme="minorHAnsi" w:hAnsiTheme="minorHAnsi" w:cstheme="minorHAnsi"/>
          <w:lang w:val="sk-SK"/>
        </w:rPr>
        <w:t>Študenti, ktorí neprejavia záujem o dohodnutie témy, resp. ktorých práce nimi zvolení vyučujúci nemali kapacitu viesť, si budú zapisovať témy záverečných prác prostredníctvom systému MAIS </w:t>
      </w:r>
      <w:r w:rsidRPr="007030A9">
        <w:rPr>
          <w:rStyle w:val="Vrazn"/>
          <w:rFonts w:asciiTheme="minorHAnsi" w:hAnsiTheme="minorHAnsi" w:cstheme="minorHAnsi"/>
          <w:lang w:val="sk-SK"/>
        </w:rPr>
        <w:t>v druhej etape</w:t>
      </w:r>
      <w:r w:rsidRPr="007030A9">
        <w:rPr>
          <w:rFonts w:asciiTheme="minorHAnsi" w:hAnsiTheme="minorHAnsi" w:cstheme="minorHAnsi"/>
          <w:lang w:val="sk-SK"/>
        </w:rPr>
        <w:t> prihlasovania, ktorá bude prebiehať približne od </w:t>
      </w:r>
      <w:r>
        <w:rPr>
          <w:rFonts w:asciiTheme="minorHAnsi" w:hAnsiTheme="minorHAnsi" w:cstheme="minorHAnsi"/>
          <w:lang w:val="sk-SK"/>
        </w:rPr>
        <w:t>5. 12. 2024 d</w:t>
      </w:r>
      <w:r w:rsidRPr="007030A9">
        <w:rPr>
          <w:rFonts w:asciiTheme="minorHAnsi" w:hAnsiTheme="minorHAnsi" w:cstheme="minorHAnsi"/>
          <w:lang w:val="sk-SK"/>
        </w:rPr>
        <w:t xml:space="preserve">o polovice </w:t>
      </w:r>
      <w:r>
        <w:rPr>
          <w:rFonts w:asciiTheme="minorHAnsi" w:hAnsiTheme="minorHAnsi" w:cstheme="minorHAnsi"/>
          <w:lang w:val="sk-SK"/>
        </w:rPr>
        <w:t>8. 1. 2025</w:t>
      </w:r>
      <w:r w:rsidRPr="007030A9">
        <w:rPr>
          <w:rFonts w:asciiTheme="minorHAnsi" w:hAnsiTheme="minorHAnsi" w:cstheme="minorHAnsi"/>
          <w:lang w:val="sk-SK"/>
        </w:rPr>
        <w:t xml:space="preserve">. </w:t>
      </w:r>
    </w:p>
    <w:p w14:paraId="78AFFD28" w14:textId="38DD7D41" w:rsidR="007030A9" w:rsidRDefault="007030A9" w:rsidP="007030A9">
      <w:pPr>
        <w:jc w:val="both"/>
        <w:rPr>
          <w:rFonts w:asciiTheme="minorHAnsi" w:hAnsiTheme="minorHAnsi" w:cstheme="minorHAnsi"/>
          <w:lang w:val="sk-SK"/>
        </w:rPr>
      </w:pPr>
      <w:r>
        <w:rPr>
          <w:rFonts w:asciiTheme="minorHAnsi" w:hAnsiTheme="minorHAnsi" w:cstheme="minorHAnsi"/>
          <w:lang w:val="sk-SK"/>
        </w:rPr>
        <w:t>V rámci tejto etapy katedra v tejto chvíli ponúka nasledujúce témy:</w:t>
      </w:r>
    </w:p>
    <w:p w14:paraId="1D162846" w14:textId="5E3A5296" w:rsidR="00981D5E" w:rsidRDefault="00981D5E" w:rsidP="00212B59">
      <w:pPr>
        <w:pBdr>
          <w:bottom w:val="single" w:sz="4" w:space="1" w:color="auto"/>
        </w:pBdr>
        <w:jc w:val="both"/>
        <w:rPr>
          <w:rFonts w:asciiTheme="minorHAnsi" w:hAnsiTheme="minorHAnsi" w:cstheme="minorHAnsi"/>
          <w:lang w:val="sk-SK"/>
        </w:rPr>
      </w:pPr>
      <w:r w:rsidRPr="00981D5E">
        <w:rPr>
          <w:rFonts w:asciiTheme="minorHAnsi" w:hAnsiTheme="minorHAnsi" w:cstheme="minorHAnsi"/>
          <w:b/>
          <w:bCs/>
          <w:lang w:val="sk-SK"/>
        </w:rPr>
        <w:t>Bakalárske práce</w:t>
      </w:r>
      <w:r>
        <w:rPr>
          <w:rFonts w:asciiTheme="minorHAnsi" w:hAnsiTheme="minorHAnsi" w:cstheme="minorHAnsi"/>
          <w:b/>
          <w:bCs/>
          <w:lang w:val="sk-SK"/>
        </w:rPr>
        <w:t xml:space="preserve">, </w:t>
      </w:r>
      <w:r>
        <w:rPr>
          <w:rFonts w:asciiTheme="minorHAnsi" w:hAnsiTheme="minorHAnsi" w:cstheme="minorHAnsi"/>
          <w:lang w:val="sk-SK"/>
        </w:rPr>
        <w:t xml:space="preserve">ktoré bude viesť školiteľ </w:t>
      </w:r>
      <w:r w:rsidRPr="00981D5E">
        <w:rPr>
          <w:rFonts w:asciiTheme="minorHAnsi" w:hAnsiTheme="minorHAnsi" w:cstheme="minorHAnsi"/>
          <w:b/>
          <w:bCs/>
          <w:lang w:val="sk-SK"/>
        </w:rPr>
        <w:t>Mgr. Lukáš Opett, PhD.</w:t>
      </w:r>
      <w:r>
        <w:rPr>
          <w:rFonts w:asciiTheme="minorHAnsi" w:hAnsiTheme="minorHAnsi" w:cstheme="minorHAnsi"/>
          <w:lang w:val="sk-SK"/>
        </w:rPr>
        <w:t xml:space="preserve"> </w:t>
      </w:r>
    </w:p>
    <w:p w14:paraId="27E92A53" w14:textId="01B5473F" w:rsidR="00212B59" w:rsidRPr="00212B59" w:rsidRDefault="00212B59" w:rsidP="00212B59">
      <w:pPr>
        <w:jc w:val="both"/>
        <w:rPr>
          <w:rFonts w:cs="Calibri"/>
          <w:b/>
          <w:bCs/>
          <w:shd w:val="clear" w:color="auto" w:fill="FFFFFF"/>
          <w:lang w:val="sk-SK"/>
        </w:rPr>
      </w:pPr>
      <w:r w:rsidRPr="00212B59">
        <w:rPr>
          <w:rFonts w:cs="Calibri"/>
          <w:b/>
          <w:bCs/>
          <w:shd w:val="clear" w:color="auto" w:fill="FFFFFF"/>
          <w:lang w:val="sk-SK"/>
        </w:rPr>
        <w:t xml:space="preserve">Názov práce: </w:t>
      </w:r>
      <w:r w:rsidRPr="00212B59">
        <w:rPr>
          <w:rFonts w:cs="Calibri"/>
          <w:b/>
          <w:bCs/>
          <w:shd w:val="clear" w:color="auto" w:fill="FFFFFF"/>
          <w:lang w:val="sk-SK"/>
        </w:rPr>
        <w:t>Doktrína precedensu v rozhodnutiach Ústavného súdu Slovenskej republiky / Doctrine of precedent in the decisions of the Constitutional Court of the Slovak Republic</w:t>
      </w:r>
    </w:p>
    <w:p w14:paraId="37096867" w14:textId="77777777" w:rsidR="00212B59" w:rsidRPr="00212B59" w:rsidRDefault="00212B59" w:rsidP="00212B59">
      <w:pPr>
        <w:jc w:val="both"/>
        <w:rPr>
          <w:rFonts w:cs="Calibri"/>
          <w:shd w:val="clear" w:color="auto" w:fill="FFFFFF"/>
          <w:lang w:val="sk-SK"/>
        </w:rPr>
      </w:pPr>
      <w:r w:rsidRPr="00212B59">
        <w:rPr>
          <w:rFonts w:cs="Calibri"/>
          <w:b/>
          <w:bCs/>
          <w:shd w:val="clear" w:color="auto" w:fill="FFFFFF"/>
          <w:lang w:val="sk-SK"/>
        </w:rPr>
        <w:t>Anotácia</w:t>
      </w:r>
      <w:r w:rsidRPr="00212B59">
        <w:rPr>
          <w:rFonts w:cs="Calibri"/>
          <w:shd w:val="clear" w:color="auto" w:fill="FFFFFF"/>
          <w:lang w:val="sk-SK"/>
        </w:rPr>
        <w:t xml:space="preserve">: Sudcovská tvorba práva (judge made law, richterliche Rechts(fort)bildung) vedie k vzniku sudcovského práva, ktoré je obsahom súdnych rozhodnutí - precedensov ako foriem práva. Precedenčné súdne rozhodnutie sa vyznačuje okrem tvorivého aspektu právnou záväznosťou do budúcna. Všeobecnú záväznosť súdnych rozhodnutí možno chápať ako pravidlo správania sa (normu) a to v tom zmysle, že obsahuje povinnosť súdu rešpektovať predchádzajúce súdne rozhodnutia (doktrína precedensu), teda </w:t>
      </w:r>
      <w:r w:rsidRPr="00212B59">
        <w:rPr>
          <w:rFonts w:cs="Calibri"/>
          <w:shd w:val="clear" w:color="auto" w:fill="FFFFFF"/>
          <w:lang w:val="sk-SK"/>
        </w:rPr>
        <w:lastRenderedPageBreak/>
        <w:t>zotrvať na rozhodnutom (stare decisis). Práca sa bude zameriavať na konkrétne rozhodnutia Ústavného súdu Slovenskej republiky, obsahom ktorých sú právne závery týkajúce sa rešpektovania súdnych rozhodnutí v budúcnosti. Autor práce má za úlohu  identifikovať relevantné súdne rozhodnutia Ústavného súdu Slovenskej republiky (teda také, ktoré sa vyjadrujú k precedenčnej záväznosti súdnych rozhodnutí) a analyzovať ich z hľadiska toho, čo vypovedajú o pravidle (doktríne) precedensu v slovenských pomeroch. Súčasťou práce má byť zasadenie zistených poznatkov do právno-teoretických východísk.</w:t>
      </w:r>
    </w:p>
    <w:p w14:paraId="7EF6FE5F" w14:textId="79201687" w:rsidR="00212B59" w:rsidRPr="00212B59" w:rsidRDefault="00212B59" w:rsidP="00212B59">
      <w:pPr>
        <w:jc w:val="both"/>
        <w:rPr>
          <w:rFonts w:cs="Calibri"/>
          <w:shd w:val="clear" w:color="auto" w:fill="FFFFFF"/>
        </w:rPr>
      </w:pPr>
      <w:r w:rsidRPr="00212B59">
        <w:rPr>
          <w:rFonts w:cs="Calibri"/>
          <w:b/>
          <w:bCs/>
          <w:shd w:val="clear" w:color="auto" w:fill="FFFFFF"/>
        </w:rPr>
        <w:t>Annotation</w:t>
      </w:r>
      <w:r w:rsidRPr="00212B59">
        <w:rPr>
          <w:rFonts w:cs="Calibri"/>
          <w:shd w:val="clear" w:color="auto" w:fill="FFFFFF"/>
        </w:rPr>
        <w:t>: Judge-made law (richterliche Rechts(fort)bildung) leads to the formation of judicial law, which is reflected in court decisions—precedents—as forms of law. A precedential court decision is characterized not only by its creative aspect but also by its binding legal force for the future. The general binding nature of court decisions can be understood as a rule of conduct (norm) in the sense that it imposes an obligation on the court to respect previous court decisions (the doctrine of precedent), essentially to "stand by things decided" (stare decisis). This work will focus on specific rulings of the Constitutional Court of the Slovak Republic, which contain legal conclusions regarding the respect for court decisions in the future. The author’s task is to identify relevant Constitutional Court rulings (those addressing the binding nature of precedent) and analy</w:t>
      </w:r>
      <w:r>
        <w:rPr>
          <w:rFonts w:cs="Calibri"/>
          <w:shd w:val="clear" w:color="auto" w:fill="FFFFFF"/>
        </w:rPr>
        <w:t>s</w:t>
      </w:r>
      <w:r w:rsidRPr="00212B59">
        <w:rPr>
          <w:rFonts w:cs="Calibri"/>
          <w:shd w:val="clear" w:color="auto" w:fill="FFFFFF"/>
        </w:rPr>
        <w:t>e them in terms of what they reveal about the rule (doctrine) of precedent within the Slovak context. The work will also include situating the findings within the framework of legal-theoretical foundations.</w:t>
      </w:r>
    </w:p>
    <w:p w14:paraId="6E041774" w14:textId="77777777" w:rsidR="00212B59" w:rsidRDefault="00212B59" w:rsidP="00212B59">
      <w:pPr>
        <w:jc w:val="both"/>
        <w:rPr>
          <w:rFonts w:cs="Calibri"/>
          <w:b/>
          <w:bCs/>
          <w:shd w:val="clear" w:color="auto" w:fill="FFFFFF"/>
          <w:lang w:val="sk-SK"/>
        </w:rPr>
      </w:pPr>
    </w:p>
    <w:p w14:paraId="0A7C9767" w14:textId="2E04A870" w:rsidR="00212B59" w:rsidRPr="00212B59" w:rsidRDefault="00212B59" w:rsidP="00212B59">
      <w:pPr>
        <w:jc w:val="both"/>
        <w:rPr>
          <w:rFonts w:cs="Calibri"/>
          <w:b/>
          <w:bCs/>
          <w:shd w:val="clear" w:color="auto" w:fill="FFFFFF"/>
          <w:lang w:val="sk-SK"/>
        </w:rPr>
      </w:pPr>
      <w:r w:rsidRPr="00212B59">
        <w:rPr>
          <w:rFonts w:cs="Calibri"/>
          <w:b/>
          <w:bCs/>
          <w:shd w:val="clear" w:color="auto" w:fill="FFFFFF"/>
          <w:lang w:val="sk-SK"/>
        </w:rPr>
        <w:t xml:space="preserve">Názov práce: </w:t>
      </w:r>
      <w:r w:rsidRPr="00212B59">
        <w:rPr>
          <w:rFonts w:cs="Calibri"/>
          <w:b/>
          <w:bCs/>
          <w:shd w:val="clear" w:color="auto" w:fill="FFFFFF"/>
          <w:lang w:val="sk-SK"/>
        </w:rPr>
        <w:t>Môže súd rozhodnúť v rozpore s textom právneho predpisu? / Can the court decide contrary to the text of a legal provision?</w:t>
      </w:r>
    </w:p>
    <w:p w14:paraId="68C8EE88" w14:textId="03BEAEBA" w:rsidR="00212B59" w:rsidRPr="00212B59" w:rsidRDefault="00212B59" w:rsidP="00212B59">
      <w:pPr>
        <w:jc w:val="both"/>
        <w:rPr>
          <w:rFonts w:cs="Calibri"/>
          <w:shd w:val="clear" w:color="auto" w:fill="FFFFFF"/>
          <w:lang w:val="sk-SK"/>
        </w:rPr>
      </w:pPr>
      <w:r w:rsidRPr="00212B59">
        <w:rPr>
          <w:rFonts w:cs="Calibri"/>
          <w:b/>
          <w:bCs/>
          <w:shd w:val="clear" w:color="auto" w:fill="FFFFFF"/>
          <w:lang w:val="sk-SK"/>
        </w:rPr>
        <w:t>Anotácia</w:t>
      </w:r>
      <w:r w:rsidRPr="00212B59">
        <w:rPr>
          <w:rFonts w:cs="Calibri"/>
          <w:shd w:val="clear" w:color="auto" w:fill="FFFFFF"/>
          <w:lang w:val="sk-SK"/>
        </w:rPr>
        <w:t>: Práca sa dotýka témy tvorby, resp. dotvárania práva súdmi prostredníctvom ich kreatívneho prístupu k doslovnému zneniu právnych predpisov. Autor práce má predstaviť argumenty, ktoré by mohli ospravedlniť rozhodnutie súdu v rozpore s textom právneho predpisu a vysporiadať sa aj s prípadnými protiargumentmi k takémuto postupu. Práca má čerpať aj z rozhodovacej činnosti Ústavného súdu S</w:t>
      </w:r>
      <w:r>
        <w:rPr>
          <w:rFonts w:cs="Calibri"/>
          <w:shd w:val="clear" w:color="auto" w:fill="FFFFFF"/>
          <w:lang w:val="sk-SK"/>
        </w:rPr>
        <w:t>l</w:t>
      </w:r>
      <w:r w:rsidRPr="00212B59">
        <w:rPr>
          <w:rFonts w:cs="Calibri"/>
          <w:shd w:val="clear" w:color="auto" w:fill="FFFFFF"/>
          <w:lang w:val="sk-SK"/>
        </w:rPr>
        <w:t>ovenskej republiky a zasadiť tak tému do aktuálnych slovenských podmienok.</w:t>
      </w:r>
    </w:p>
    <w:p w14:paraId="7F73C65F" w14:textId="4541C779" w:rsidR="00212B59" w:rsidRPr="00212B59" w:rsidRDefault="00212B59" w:rsidP="00212B59">
      <w:pPr>
        <w:jc w:val="both"/>
        <w:rPr>
          <w:rFonts w:cs="Calibri"/>
          <w:shd w:val="clear" w:color="auto" w:fill="FFFFFF"/>
        </w:rPr>
      </w:pPr>
      <w:r w:rsidRPr="00212B59">
        <w:rPr>
          <w:rFonts w:cs="Calibri"/>
          <w:b/>
          <w:bCs/>
          <w:shd w:val="clear" w:color="auto" w:fill="FFFFFF"/>
        </w:rPr>
        <w:t>Annotation</w:t>
      </w:r>
      <w:r w:rsidRPr="00212B59">
        <w:rPr>
          <w:rFonts w:cs="Calibri"/>
          <w:shd w:val="clear" w:color="auto" w:fill="FFFFFF"/>
        </w:rPr>
        <w:t>: This work addresses the topic of the creation or development of law by courts through their creative approach to the literal text of legal provisions. The author is tasked with presenting arguments that could justify a court’s decision contrary to the text of a legal provision and addressing possible counterarguments to such an approach. The work will also draw on the case law of the Constitutional Court of the Slovak Republic, thereby situating the topic within the current Slovak context.</w:t>
      </w:r>
    </w:p>
    <w:p w14:paraId="04012D74" w14:textId="77777777" w:rsidR="00981D5E" w:rsidRPr="00212B59" w:rsidRDefault="00981D5E" w:rsidP="007030A9">
      <w:pPr>
        <w:jc w:val="both"/>
        <w:rPr>
          <w:rFonts w:cs="Calibri"/>
          <w:shd w:val="clear" w:color="auto" w:fill="FFFFFF"/>
          <w:lang w:val="sk-SK"/>
        </w:rPr>
      </w:pPr>
    </w:p>
    <w:p w14:paraId="39944355" w14:textId="77777777" w:rsidR="007030A9" w:rsidRPr="00212B59" w:rsidRDefault="007030A9" w:rsidP="007030A9">
      <w:pPr>
        <w:jc w:val="both"/>
        <w:rPr>
          <w:rFonts w:cs="Calibri"/>
          <w:shd w:val="clear" w:color="auto" w:fill="FFFFFF"/>
          <w:lang w:val="sk-SK"/>
        </w:rPr>
      </w:pPr>
    </w:p>
    <w:p w14:paraId="062C6AB1" w14:textId="77777777" w:rsidR="007030A9" w:rsidRPr="007030A9" w:rsidRDefault="007030A9" w:rsidP="007030A9">
      <w:pPr>
        <w:jc w:val="both"/>
        <w:rPr>
          <w:rFonts w:asciiTheme="minorHAnsi" w:hAnsiTheme="minorHAnsi" w:cstheme="minorHAnsi"/>
          <w:lang w:val="sk-SK"/>
        </w:rPr>
      </w:pPr>
    </w:p>
    <w:p w14:paraId="7105C883" w14:textId="77777777" w:rsidR="007030A9" w:rsidRPr="007030A9" w:rsidRDefault="007030A9" w:rsidP="007030A9">
      <w:pPr>
        <w:rPr>
          <w:lang w:val="sk-SK"/>
        </w:rPr>
      </w:pPr>
    </w:p>
    <w:p w14:paraId="05EA3CFC" w14:textId="77777777" w:rsidR="007030A9" w:rsidRPr="007030A9" w:rsidRDefault="007030A9" w:rsidP="007030A9">
      <w:pPr>
        <w:rPr>
          <w:lang w:val="sk-SK"/>
        </w:rPr>
      </w:pPr>
    </w:p>
    <w:p w14:paraId="7DD7690C" w14:textId="77777777" w:rsidR="00064BBF" w:rsidRPr="007030A9" w:rsidRDefault="00064BBF">
      <w:pPr>
        <w:rPr>
          <w:lang w:val="sk-SK"/>
        </w:rPr>
      </w:pPr>
    </w:p>
    <w:sectPr w:rsidR="00064BBF" w:rsidRPr="007030A9" w:rsidSect="007030A9">
      <w:pgSz w:w="11906" w:h="16838"/>
      <w:pgMar w:top="1134" w:right="849"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0NDexsDAxsDQyNTNX0lEKTi0uzszPAykwrAUAEMikUiwAAAA="/>
  </w:docVars>
  <w:rsids>
    <w:rsidRoot w:val="007030A9"/>
    <w:rsid w:val="00064BBF"/>
    <w:rsid w:val="00212B59"/>
    <w:rsid w:val="003A0CAF"/>
    <w:rsid w:val="0053717E"/>
    <w:rsid w:val="006B4DE4"/>
    <w:rsid w:val="007030A9"/>
    <w:rsid w:val="00915E7D"/>
    <w:rsid w:val="00981D5E"/>
    <w:rsid w:val="00E3268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0822"/>
  <w15:chartTrackingRefBased/>
  <w15:docId w15:val="{D8E81803-9643-48EF-BEC8-73A5AF39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030A9"/>
    <w:pPr>
      <w:spacing w:after="200" w:line="276" w:lineRule="auto"/>
    </w:pPr>
    <w:rPr>
      <w:rFonts w:ascii="Calibri" w:eastAsia="Calibri" w:hAnsi="Calibri" w:cs="Times New Roman"/>
      <w:kern w:val="0"/>
      <w:lang w:val="en-GB"/>
      <w14:ligatures w14:val="none"/>
    </w:rPr>
  </w:style>
  <w:style w:type="paragraph" w:styleId="Nadpis1">
    <w:name w:val="heading 1"/>
    <w:basedOn w:val="Normlny"/>
    <w:next w:val="Normlny"/>
    <w:link w:val="Nadpis1Char"/>
    <w:uiPriority w:val="9"/>
    <w:qFormat/>
    <w:rsid w:val="007030A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sk-SK"/>
      <w14:ligatures w14:val="standardContextual"/>
    </w:rPr>
  </w:style>
  <w:style w:type="paragraph" w:styleId="Nadpis2">
    <w:name w:val="heading 2"/>
    <w:basedOn w:val="Normlny"/>
    <w:next w:val="Normlny"/>
    <w:link w:val="Nadpis2Char"/>
    <w:uiPriority w:val="9"/>
    <w:semiHidden/>
    <w:unhideWhenUsed/>
    <w:qFormat/>
    <w:rsid w:val="007030A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sk-SK"/>
      <w14:ligatures w14:val="standardContextual"/>
    </w:rPr>
  </w:style>
  <w:style w:type="paragraph" w:styleId="Nadpis3">
    <w:name w:val="heading 3"/>
    <w:basedOn w:val="Normlny"/>
    <w:next w:val="Normlny"/>
    <w:link w:val="Nadpis3Char"/>
    <w:uiPriority w:val="9"/>
    <w:semiHidden/>
    <w:unhideWhenUsed/>
    <w:qFormat/>
    <w:rsid w:val="007030A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sk-SK"/>
      <w14:ligatures w14:val="standardContextual"/>
    </w:rPr>
  </w:style>
  <w:style w:type="paragraph" w:styleId="Nadpis4">
    <w:name w:val="heading 4"/>
    <w:basedOn w:val="Normlny"/>
    <w:next w:val="Normlny"/>
    <w:link w:val="Nadpis4Char"/>
    <w:uiPriority w:val="9"/>
    <w:semiHidden/>
    <w:unhideWhenUsed/>
    <w:qFormat/>
    <w:rsid w:val="007030A9"/>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sk-SK"/>
      <w14:ligatures w14:val="standardContextual"/>
    </w:rPr>
  </w:style>
  <w:style w:type="paragraph" w:styleId="Nadpis5">
    <w:name w:val="heading 5"/>
    <w:basedOn w:val="Normlny"/>
    <w:next w:val="Normlny"/>
    <w:link w:val="Nadpis5Char"/>
    <w:uiPriority w:val="9"/>
    <w:semiHidden/>
    <w:unhideWhenUsed/>
    <w:qFormat/>
    <w:rsid w:val="007030A9"/>
    <w:pPr>
      <w:keepNext/>
      <w:keepLines/>
      <w:spacing w:before="80" w:after="40" w:line="259" w:lineRule="auto"/>
      <w:outlineLvl w:val="4"/>
    </w:pPr>
    <w:rPr>
      <w:rFonts w:asciiTheme="minorHAnsi" w:eastAsiaTheme="majorEastAsia" w:hAnsiTheme="minorHAnsi" w:cstheme="majorBidi"/>
      <w:color w:val="0F4761" w:themeColor="accent1" w:themeShade="BF"/>
      <w:kern w:val="2"/>
      <w:lang w:val="sk-SK"/>
      <w14:ligatures w14:val="standardContextual"/>
    </w:rPr>
  </w:style>
  <w:style w:type="paragraph" w:styleId="Nadpis6">
    <w:name w:val="heading 6"/>
    <w:basedOn w:val="Normlny"/>
    <w:next w:val="Normlny"/>
    <w:link w:val="Nadpis6Char"/>
    <w:uiPriority w:val="9"/>
    <w:semiHidden/>
    <w:unhideWhenUsed/>
    <w:qFormat/>
    <w:rsid w:val="007030A9"/>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sk-SK"/>
      <w14:ligatures w14:val="standardContextual"/>
    </w:rPr>
  </w:style>
  <w:style w:type="paragraph" w:styleId="Nadpis7">
    <w:name w:val="heading 7"/>
    <w:basedOn w:val="Normlny"/>
    <w:next w:val="Normlny"/>
    <w:link w:val="Nadpis7Char"/>
    <w:uiPriority w:val="9"/>
    <w:semiHidden/>
    <w:unhideWhenUsed/>
    <w:qFormat/>
    <w:rsid w:val="007030A9"/>
    <w:pPr>
      <w:keepNext/>
      <w:keepLines/>
      <w:spacing w:before="40" w:after="0" w:line="259" w:lineRule="auto"/>
      <w:outlineLvl w:val="6"/>
    </w:pPr>
    <w:rPr>
      <w:rFonts w:asciiTheme="minorHAnsi" w:eastAsiaTheme="majorEastAsia" w:hAnsiTheme="minorHAnsi" w:cstheme="majorBidi"/>
      <w:color w:val="595959" w:themeColor="text1" w:themeTint="A6"/>
      <w:kern w:val="2"/>
      <w:lang w:val="sk-SK"/>
      <w14:ligatures w14:val="standardContextual"/>
    </w:rPr>
  </w:style>
  <w:style w:type="paragraph" w:styleId="Nadpis8">
    <w:name w:val="heading 8"/>
    <w:basedOn w:val="Normlny"/>
    <w:next w:val="Normlny"/>
    <w:link w:val="Nadpis8Char"/>
    <w:uiPriority w:val="9"/>
    <w:semiHidden/>
    <w:unhideWhenUsed/>
    <w:qFormat/>
    <w:rsid w:val="007030A9"/>
    <w:pPr>
      <w:keepNext/>
      <w:keepLines/>
      <w:spacing w:after="0" w:line="259" w:lineRule="auto"/>
      <w:outlineLvl w:val="7"/>
    </w:pPr>
    <w:rPr>
      <w:rFonts w:asciiTheme="minorHAnsi" w:eastAsiaTheme="majorEastAsia" w:hAnsiTheme="minorHAnsi" w:cstheme="majorBidi"/>
      <w:i/>
      <w:iCs/>
      <w:color w:val="272727" w:themeColor="text1" w:themeTint="D8"/>
      <w:kern w:val="2"/>
      <w:lang w:val="sk-SK"/>
      <w14:ligatures w14:val="standardContextual"/>
    </w:rPr>
  </w:style>
  <w:style w:type="paragraph" w:styleId="Nadpis9">
    <w:name w:val="heading 9"/>
    <w:basedOn w:val="Normlny"/>
    <w:next w:val="Normlny"/>
    <w:link w:val="Nadpis9Char"/>
    <w:uiPriority w:val="9"/>
    <w:semiHidden/>
    <w:unhideWhenUsed/>
    <w:qFormat/>
    <w:rsid w:val="007030A9"/>
    <w:pPr>
      <w:keepNext/>
      <w:keepLines/>
      <w:spacing w:after="0" w:line="259" w:lineRule="auto"/>
      <w:outlineLvl w:val="8"/>
    </w:pPr>
    <w:rPr>
      <w:rFonts w:asciiTheme="minorHAnsi" w:eastAsiaTheme="majorEastAsia" w:hAnsiTheme="minorHAnsi" w:cstheme="majorBidi"/>
      <w:color w:val="272727" w:themeColor="text1" w:themeTint="D8"/>
      <w:kern w:val="2"/>
      <w:lang w:val="sk-SK"/>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030A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7030A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7030A9"/>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7030A9"/>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7030A9"/>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7030A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7030A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7030A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7030A9"/>
    <w:rPr>
      <w:rFonts w:eastAsiaTheme="majorEastAsia" w:cstheme="majorBidi"/>
      <w:color w:val="272727" w:themeColor="text1" w:themeTint="D8"/>
    </w:rPr>
  </w:style>
  <w:style w:type="paragraph" w:styleId="Nzov">
    <w:name w:val="Title"/>
    <w:basedOn w:val="Normlny"/>
    <w:next w:val="Normlny"/>
    <w:link w:val="NzovChar"/>
    <w:uiPriority w:val="10"/>
    <w:qFormat/>
    <w:rsid w:val="007030A9"/>
    <w:pPr>
      <w:spacing w:after="80" w:line="240" w:lineRule="auto"/>
      <w:contextualSpacing/>
    </w:pPr>
    <w:rPr>
      <w:rFonts w:asciiTheme="majorHAnsi" w:eastAsiaTheme="majorEastAsia" w:hAnsiTheme="majorHAnsi" w:cstheme="majorBidi"/>
      <w:spacing w:val="-10"/>
      <w:kern w:val="28"/>
      <w:sz w:val="56"/>
      <w:szCs w:val="56"/>
      <w:lang w:val="sk-SK"/>
      <w14:ligatures w14:val="standardContextual"/>
    </w:rPr>
  </w:style>
  <w:style w:type="character" w:customStyle="1" w:styleId="NzovChar">
    <w:name w:val="Názov Char"/>
    <w:basedOn w:val="Predvolenpsmoodseku"/>
    <w:link w:val="Nzov"/>
    <w:uiPriority w:val="10"/>
    <w:rsid w:val="007030A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7030A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sk-SK"/>
      <w14:ligatures w14:val="standardContextual"/>
    </w:rPr>
  </w:style>
  <w:style w:type="character" w:customStyle="1" w:styleId="PodtitulChar">
    <w:name w:val="Podtitul Char"/>
    <w:basedOn w:val="Predvolenpsmoodseku"/>
    <w:link w:val="Podtitul"/>
    <w:uiPriority w:val="11"/>
    <w:rsid w:val="007030A9"/>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7030A9"/>
    <w:pPr>
      <w:spacing w:before="160" w:after="160" w:line="259" w:lineRule="auto"/>
      <w:jc w:val="center"/>
    </w:pPr>
    <w:rPr>
      <w:rFonts w:asciiTheme="minorHAnsi" w:eastAsiaTheme="minorHAnsi" w:hAnsiTheme="minorHAnsi" w:cstheme="minorBidi"/>
      <w:i/>
      <w:iCs/>
      <w:color w:val="404040" w:themeColor="text1" w:themeTint="BF"/>
      <w:kern w:val="2"/>
      <w:lang w:val="sk-SK"/>
      <w14:ligatures w14:val="standardContextual"/>
    </w:rPr>
  </w:style>
  <w:style w:type="character" w:customStyle="1" w:styleId="CitciaChar">
    <w:name w:val="Citácia Char"/>
    <w:basedOn w:val="Predvolenpsmoodseku"/>
    <w:link w:val="Citcia"/>
    <w:uiPriority w:val="29"/>
    <w:rsid w:val="007030A9"/>
    <w:rPr>
      <w:i/>
      <w:iCs/>
      <w:color w:val="404040" w:themeColor="text1" w:themeTint="BF"/>
    </w:rPr>
  </w:style>
  <w:style w:type="paragraph" w:styleId="Odsekzoznamu">
    <w:name w:val="List Paragraph"/>
    <w:basedOn w:val="Normlny"/>
    <w:uiPriority w:val="34"/>
    <w:qFormat/>
    <w:rsid w:val="007030A9"/>
    <w:pPr>
      <w:spacing w:after="160" w:line="259" w:lineRule="auto"/>
      <w:ind w:left="720"/>
      <w:contextualSpacing/>
    </w:pPr>
    <w:rPr>
      <w:rFonts w:asciiTheme="minorHAnsi" w:eastAsiaTheme="minorHAnsi" w:hAnsiTheme="minorHAnsi" w:cstheme="minorBidi"/>
      <w:kern w:val="2"/>
      <w:lang w:val="sk-SK"/>
      <w14:ligatures w14:val="standardContextual"/>
    </w:rPr>
  </w:style>
  <w:style w:type="character" w:styleId="Intenzvnezvraznenie">
    <w:name w:val="Intense Emphasis"/>
    <w:basedOn w:val="Predvolenpsmoodseku"/>
    <w:uiPriority w:val="21"/>
    <w:qFormat/>
    <w:rsid w:val="007030A9"/>
    <w:rPr>
      <w:i/>
      <w:iCs/>
      <w:color w:val="0F4761" w:themeColor="accent1" w:themeShade="BF"/>
    </w:rPr>
  </w:style>
  <w:style w:type="paragraph" w:styleId="Zvraznencitcia">
    <w:name w:val="Intense Quote"/>
    <w:basedOn w:val="Normlny"/>
    <w:next w:val="Normlny"/>
    <w:link w:val="ZvraznencitciaChar"/>
    <w:uiPriority w:val="30"/>
    <w:qFormat/>
    <w:rsid w:val="007030A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sk-SK"/>
      <w14:ligatures w14:val="standardContextual"/>
    </w:rPr>
  </w:style>
  <w:style w:type="character" w:customStyle="1" w:styleId="ZvraznencitciaChar">
    <w:name w:val="Zvýraznená citácia Char"/>
    <w:basedOn w:val="Predvolenpsmoodseku"/>
    <w:link w:val="Zvraznencitcia"/>
    <w:uiPriority w:val="30"/>
    <w:rsid w:val="007030A9"/>
    <w:rPr>
      <w:i/>
      <w:iCs/>
      <w:color w:val="0F4761" w:themeColor="accent1" w:themeShade="BF"/>
    </w:rPr>
  </w:style>
  <w:style w:type="character" w:styleId="Zvraznenodkaz">
    <w:name w:val="Intense Reference"/>
    <w:basedOn w:val="Predvolenpsmoodseku"/>
    <w:uiPriority w:val="32"/>
    <w:qFormat/>
    <w:rsid w:val="007030A9"/>
    <w:rPr>
      <w:b/>
      <w:bCs/>
      <w:smallCaps/>
      <w:color w:val="0F4761" w:themeColor="accent1" w:themeShade="BF"/>
      <w:spacing w:val="5"/>
    </w:rPr>
  </w:style>
  <w:style w:type="character" w:styleId="Vrazn">
    <w:name w:val="Strong"/>
    <w:uiPriority w:val="22"/>
    <w:qFormat/>
    <w:rsid w:val="007030A9"/>
    <w:rPr>
      <w:b/>
      <w:bCs/>
    </w:rPr>
  </w:style>
  <w:style w:type="character" w:styleId="Hypertextovprepojenie">
    <w:name w:val="Hyperlink"/>
    <w:uiPriority w:val="99"/>
    <w:unhideWhenUsed/>
    <w:rsid w:val="007030A9"/>
    <w:rPr>
      <w:color w:val="0000FF"/>
      <w:u w:val="single"/>
    </w:rPr>
  </w:style>
  <w:style w:type="paragraph" w:styleId="Normlnywebov">
    <w:name w:val="Normal (Web)"/>
    <w:basedOn w:val="Normlny"/>
    <w:uiPriority w:val="99"/>
    <w:semiHidden/>
    <w:unhideWhenUsed/>
    <w:rsid w:val="00212B59"/>
    <w:pPr>
      <w:spacing w:before="100" w:beforeAutospacing="1" w:after="100" w:afterAutospacing="1" w:line="240" w:lineRule="auto"/>
    </w:pPr>
    <w:rPr>
      <w:rFonts w:ascii="Times New Roman" w:eastAsia="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3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obert@kutis.s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therine.kuklova@gmail.com" TargetMode="External"/><Relationship Id="rId5" Type="http://schemas.openxmlformats.org/officeDocument/2006/relationships/hyperlink" Target="mailto:lucia.berdisova@yahoo.com" TargetMode="External"/><Relationship Id="rId4" Type="http://schemas.openxmlformats.org/officeDocument/2006/relationships/hyperlink" Target="mailto:humnox@gmail.com" TargetMode="Externa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1544</Words>
  <Characters>8807</Characters>
  <Application>Microsoft Office Word</Application>
  <DocSecurity>0</DocSecurity>
  <Lines>73</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Káčer</dc:creator>
  <cp:keywords/>
  <dc:description/>
  <cp:lastModifiedBy>Marek Káčer</cp:lastModifiedBy>
  <cp:revision>3</cp:revision>
  <dcterms:created xsi:type="dcterms:W3CDTF">2024-10-11T10:51:00Z</dcterms:created>
  <dcterms:modified xsi:type="dcterms:W3CDTF">2024-10-11T11:16:00Z</dcterms:modified>
</cp:coreProperties>
</file>