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25CD" w14:textId="77777777" w:rsidR="00734EB9" w:rsidRPr="000A00F2" w:rsidRDefault="00E27C82" w:rsidP="00FE1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Syllabus</w:t>
      </w:r>
      <w:r w:rsidR="00734EB9" w:rsidRPr="000A00F2">
        <w:rPr>
          <w:rFonts w:ascii="Times New Roman" w:hAnsi="Times New Roman"/>
          <w:b/>
          <w:bCs/>
          <w:sz w:val="32"/>
          <w:szCs w:val="32"/>
        </w:rPr>
        <w:t xml:space="preserve"> z</w:t>
      </w:r>
      <w:r w:rsidR="00B83962">
        <w:rPr>
          <w:rFonts w:ascii="Times New Roman" w:hAnsi="Times New Roman"/>
          <w:b/>
          <w:bCs/>
          <w:sz w:val="32"/>
          <w:szCs w:val="32"/>
        </w:rPr>
        <w:t> </w:t>
      </w:r>
      <w:r w:rsidR="00734EB9" w:rsidRPr="000A00F2">
        <w:rPr>
          <w:rFonts w:ascii="Times New Roman" w:hAnsi="Times New Roman"/>
          <w:b/>
          <w:bCs/>
          <w:sz w:val="32"/>
          <w:szCs w:val="32"/>
        </w:rPr>
        <w:t>T</w:t>
      </w:r>
      <w:r w:rsidR="00B83962">
        <w:rPr>
          <w:rFonts w:ascii="Times New Roman" w:hAnsi="Times New Roman"/>
          <w:b/>
          <w:bCs/>
          <w:sz w:val="32"/>
          <w:szCs w:val="32"/>
        </w:rPr>
        <w:t xml:space="preserve">eórie práva </w:t>
      </w:r>
      <w:r w:rsidR="00734EB9" w:rsidRPr="000A00F2">
        <w:rPr>
          <w:rFonts w:ascii="Times New Roman" w:hAnsi="Times New Roman"/>
          <w:b/>
          <w:bCs/>
          <w:sz w:val="32"/>
          <w:szCs w:val="32"/>
        </w:rPr>
        <w:t>I</w:t>
      </w:r>
      <w:r w:rsidR="005C34FB">
        <w:rPr>
          <w:rFonts w:ascii="Times New Roman" w:hAnsi="Times New Roman"/>
          <w:b/>
          <w:bCs/>
          <w:sz w:val="32"/>
          <w:szCs w:val="32"/>
        </w:rPr>
        <w:t>I</w:t>
      </w:r>
      <w:r w:rsidR="00B83962">
        <w:rPr>
          <w:rStyle w:val="Odkaznapoznmkupodiarou"/>
          <w:rFonts w:ascii="Times New Roman" w:hAnsi="Times New Roman"/>
          <w:b/>
          <w:bCs/>
          <w:sz w:val="32"/>
          <w:szCs w:val="32"/>
        </w:rPr>
        <w:footnoteReference w:id="1"/>
      </w:r>
      <w:r w:rsidR="00734EB9" w:rsidRPr="000A00F2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14:paraId="702A25CE" w14:textId="77777777" w:rsidR="00B83962" w:rsidRDefault="00B83962" w:rsidP="00FE1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02A25CF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>Jednotlivec, spoločnosť a štát</w:t>
      </w:r>
    </w:p>
    <w:p w14:paraId="702A25D0" w14:textId="77777777" w:rsidR="000A00F2" w:rsidRPr="009A21E2" w:rsidRDefault="000A00F2" w:rsidP="00FE1760">
      <w:pPr>
        <w:pStyle w:val="Odsekzoznamu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Človek ako tvor spoločenský: dve možné interpretácie</w:t>
      </w:r>
    </w:p>
    <w:p w14:paraId="702A25D1" w14:textId="77777777" w:rsidR="000A00F2" w:rsidRPr="009A21E2" w:rsidRDefault="000A00F2" w:rsidP="00FE1760">
      <w:pPr>
        <w:pStyle w:val="Odsekzoznamu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Sloboda: negatívna sloboda (sloboda od moci) a pozitívna sloboda (sloboda k moci)</w:t>
      </w:r>
    </w:p>
    <w:p w14:paraId="702A25D2" w14:textId="77777777" w:rsidR="000A00F2" w:rsidRPr="009A21E2" w:rsidRDefault="000A00F2" w:rsidP="00FE1760">
      <w:pPr>
        <w:pStyle w:val="Odsekzoznamu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Individualizmus vs. komunitarizmus</w:t>
      </w:r>
    </w:p>
    <w:p w14:paraId="702A25D3" w14:textId="77777777" w:rsidR="000A00F2" w:rsidRPr="009A21E2" w:rsidRDefault="000A00F2" w:rsidP="00FE1760">
      <w:pPr>
        <w:pStyle w:val="Odsekzoznamu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Moc a právo: násilné a nenásilné prostriedky moci</w:t>
      </w:r>
    </w:p>
    <w:p w14:paraId="702A25D4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D5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>Špecifické znaky štátu</w:t>
      </w:r>
    </w:p>
    <w:p w14:paraId="702A25D6" w14:textId="77777777" w:rsidR="000A00F2" w:rsidRPr="009A21E2" w:rsidRDefault="000A00F2" w:rsidP="00FE1760">
      <w:pPr>
        <w:pStyle w:val="Odsekzoznamu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Štát ako sociálna skutočnosť a právny koncept</w:t>
      </w:r>
    </w:p>
    <w:p w14:paraId="702A25D7" w14:textId="77777777" w:rsidR="000A00F2" w:rsidRPr="009A21E2" w:rsidRDefault="000A00F2" w:rsidP="00FE1760">
      <w:pPr>
        <w:pStyle w:val="Odsekzoznamu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Obyvateľstvo štátu, územie štátu, organizačno-normatívne usporiadanie štátu</w:t>
      </w:r>
    </w:p>
    <w:p w14:paraId="702A25D8" w14:textId="77777777" w:rsidR="000A00F2" w:rsidRDefault="000A00F2" w:rsidP="00FE1760">
      <w:pPr>
        <w:pStyle w:val="Odsekzoznamu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Špecifické znaky štátnej moci: suverenita, legalita, legitimita, efektivita</w:t>
      </w:r>
    </w:p>
    <w:p w14:paraId="702A25D9" w14:textId="77777777" w:rsidR="000A00F2" w:rsidRPr="000A00F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DA" w14:textId="77777777" w:rsidR="000A00F2" w:rsidRPr="00DF2E8E" w:rsidRDefault="002B5BC8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Teórie v</w:t>
      </w:r>
      <w:r w:rsidR="000A00F2" w:rsidRPr="00DF2E8E">
        <w:rPr>
          <w:rFonts w:ascii="Times New Roman" w:hAnsi="Times New Roman"/>
          <w:b/>
          <w:sz w:val="24"/>
          <w:szCs w:val="24"/>
        </w:rPr>
        <w:t>znik</w:t>
      </w:r>
      <w:r>
        <w:rPr>
          <w:rFonts w:ascii="Times New Roman" w:hAnsi="Times New Roman"/>
          <w:b/>
          <w:sz w:val="24"/>
          <w:szCs w:val="24"/>
        </w:rPr>
        <w:t>u</w:t>
      </w:r>
      <w:r w:rsidR="000A00F2" w:rsidRPr="00DF2E8E">
        <w:rPr>
          <w:rFonts w:ascii="Times New Roman" w:hAnsi="Times New Roman"/>
          <w:b/>
          <w:sz w:val="24"/>
          <w:szCs w:val="24"/>
        </w:rPr>
        <w:t xml:space="preserve"> štátu a odôvodnenie štátnej moci</w:t>
      </w:r>
    </w:p>
    <w:p w14:paraId="702A25DB" w14:textId="77777777" w:rsidR="000A00F2" w:rsidRPr="009A21E2" w:rsidRDefault="000A00F2" w:rsidP="00FE1760">
      <w:pPr>
        <w:pStyle w:val="Odsekzoznamu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Rozdiel medzi silou a autoritou</w:t>
      </w:r>
    </w:p>
    <w:p w14:paraId="702A25DC" w14:textId="77777777" w:rsidR="000A00F2" w:rsidRPr="009A21E2" w:rsidRDefault="000A00F2" w:rsidP="00FE1760">
      <w:pPr>
        <w:pStyle w:val="Odsekzoznamu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Legitimita moci ako normatívna a faktická kategória</w:t>
      </w:r>
    </w:p>
    <w:p w14:paraId="702A25DD" w14:textId="77777777" w:rsidR="000A00F2" w:rsidRPr="009A21E2" w:rsidRDefault="000A00F2" w:rsidP="00FE1760">
      <w:pPr>
        <w:pStyle w:val="Odsekzoznamu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9A21E2">
        <w:rPr>
          <w:rFonts w:ascii="Times New Roman" w:hAnsi="Times New Roman"/>
          <w:sz w:val="24"/>
          <w:szCs w:val="24"/>
        </w:rPr>
        <w:t>Weberova</w:t>
      </w:r>
      <w:proofErr w:type="spellEnd"/>
      <w:r w:rsidRPr="009A21E2">
        <w:rPr>
          <w:rFonts w:ascii="Times New Roman" w:hAnsi="Times New Roman"/>
          <w:sz w:val="24"/>
          <w:szCs w:val="24"/>
        </w:rPr>
        <w:t xml:space="preserve"> typológia legitimity </w:t>
      </w:r>
    </w:p>
    <w:p w14:paraId="702A25DE" w14:textId="77777777" w:rsidR="000A00F2" w:rsidRPr="009A21E2" w:rsidRDefault="000A00F2" w:rsidP="00FE1760">
      <w:pPr>
        <w:pStyle w:val="Odsekzoznamu"/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Legitimita a teórie vzniku štátu</w:t>
      </w:r>
    </w:p>
    <w:p w14:paraId="702A25DF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E0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>Forma štátu</w:t>
      </w:r>
    </w:p>
    <w:p w14:paraId="702A25E1" w14:textId="77777777" w:rsidR="000A00F2" w:rsidRPr="009A21E2" w:rsidRDefault="000A00F2" w:rsidP="00FE1760">
      <w:pPr>
        <w:pStyle w:val="Odsekzoznamu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Ideálna forma štátu: utópie vs. moderný konštitucionalizmus</w:t>
      </w:r>
    </w:p>
    <w:p w14:paraId="702A25E2" w14:textId="77777777" w:rsidR="000A00F2" w:rsidRPr="009A21E2" w:rsidRDefault="000A00F2" w:rsidP="00FE1760">
      <w:pPr>
        <w:pStyle w:val="Odsekzoznamu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Rozmanitosť foriem štátu: Aristotelova vs. moderná klasifikácia foriem štátu</w:t>
      </w:r>
    </w:p>
    <w:p w14:paraId="702A25E3" w14:textId="77777777" w:rsidR="000A00F2" w:rsidRPr="009A21E2" w:rsidRDefault="000A00F2" w:rsidP="00FE1760">
      <w:pPr>
        <w:pStyle w:val="Odsekzoznamu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Statická a dynamická zložka formy štátu</w:t>
      </w:r>
    </w:p>
    <w:p w14:paraId="702A25E4" w14:textId="77777777" w:rsidR="000A00F2" w:rsidRPr="009A21E2" w:rsidRDefault="000A00F2" w:rsidP="00FE1760">
      <w:pPr>
        <w:pStyle w:val="Odsekzoznamu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Funkcie štátu</w:t>
      </w:r>
    </w:p>
    <w:p w14:paraId="702A25E5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E6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>Demokracia</w:t>
      </w:r>
    </w:p>
    <w:p w14:paraId="702A25E7" w14:textId="77777777" w:rsidR="000A00F2" w:rsidRPr="009A21E2" w:rsidRDefault="000A00F2" w:rsidP="00FE1760">
      <w:pPr>
        <w:pStyle w:val="Odsekzoznamu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Epistemické, axiologické a sociologické predpoklady demokracie</w:t>
      </w:r>
    </w:p>
    <w:p w14:paraId="702A25E8" w14:textId="77777777" w:rsidR="000A00F2" w:rsidRPr="009A21E2" w:rsidRDefault="000A00F2" w:rsidP="00FE1760">
      <w:pPr>
        <w:pStyle w:val="Odsekzoznamu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Inštitucionálne vymedzenie demokracie</w:t>
      </w:r>
    </w:p>
    <w:p w14:paraId="702A25E9" w14:textId="77777777" w:rsidR="000A00F2" w:rsidRPr="009A21E2" w:rsidRDefault="000A00F2" w:rsidP="00FE1760">
      <w:pPr>
        <w:pStyle w:val="Odsekzoznamu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Priama a reprezentatívna demokracia</w:t>
      </w:r>
    </w:p>
    <w:p w14:paraId="702A25EA" w14:textId="77777777" w:rsidR="000A00F2" w:rsidRPr="009A21E2" w:rsidRDefault="000A00F2" w:rsidP="00FE1760">
      <w:pPr>
        <w:pStyle w:val="Odsekzoznamu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Volebné systémy</w:t>
      </w:r>
    </w:p>
    <w:p w14:paraId="702A25EB" w14:textId="77777777" w:rsidR="000A00F2" w:rsidRPr="009A21E2" w:rsidRDefault="000A00F2" w:rsidP="00FE1760">
      <w:pPr>
        <w:pStyle w:val="Odsekzoznamu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702A25EC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>Právny štát</w:t>
      </w:r>
    </w:p>
    <w:p w14:paraId="702A25ED" w14:textId="77777777" w:rsidR="000A00F2" w:rsidRPr="009A21E2" w:rsidRDefault="000A00F2" w:rsidP="00FE1760">
      <w:pPr>
        <w:pStyle w:val="Odsekzoznamu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História pojmu: nemecký liberalizmus a boj proti absolutistickej monarchii</w:t>
      </w:r>
    </w:p>
    <w:p w14:paraId="702A25EE" w14:textId="77777777" w:rsidR="000A00F2" w:rsidRPr="009A21E2" w:rsidRDefault="000A00F2" w:rsidP="00FE1760">
      <w:pPr>
        <w:pStyle w:val="Odsekzoznamu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Formálny právny štát</w:t>
      </w:r>
    </w:p>
    <w:p w14:paraId="702A25EF" w14:textId="77777777" w:rsidR="000A00F2" w:rsidRPr="009A21E2" w:rsidRDefault="000A00F2" w:rsidP="00FE1760">
      <w:pPr>
        <w:pStyle w:val="Odsekzoznamu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Materiálny právny štát</w:t>
      </w:r>
    </w:p>
    <w:p w14:paraId="702A25F0" w14:textId="77777777" w:rsidR="000A00F2" w:rsidRDefault="000A00F2" w:rsidP="00FE1760">
      <w:pPr>
        <w:pStyle w:val="Odsekzoznamu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Konflikt medzi právnym štátom a</w:t>
      </w:r>
      <w:r w:rsidR="002B5BC8">
        <w:rPr>
          <w:rFonts w:ascii="Times New Roman" w:hAnsi="Times New Roman"/>
          <w:sz w:val="24"/>
          <w:szCs w:val="24"/>
        </w:rPr>
        <w:t> </w:t>
      </w:r>
      <w:r w:rsidRPr="009A21E2">
        <w:rPr>
          <w:rFonts w:ascii="Times New Roman" w:hAnsi="Times New Roman"/>
          <w:sz w:val="24"/>
          <w:szCs w:val="24"/>
        </w:rPr>
        <w:t>demokraciou</w:t>
      </w:r>
    </w:p>
    <w:p w14:paraId="702A25F1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F2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>Deľba moci</w:t>
      </w:r>
    </w:p>
    <w:p w14:paraId="702A25F3" w14:textId="77777777" w:rsidR="000A00F2" w:rsidRPr="009A21E2" w:rsidRDefault="000A00F2" w:rsidP="00FE1760">
      <w:pPr>
        <w:pStyle w:val="Odsekzoznamu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Rozdiel medzi deľbou moci, deľbou práce a zmiešanou formou vlády</w:t>
      </w:r>
    </w:p>
    <w:p w14:paraId="702A25F4" w14:textId="77777777" w:rsidR="000A00F2" w:rsidRPr="009A21E2" w:rsidRDefault="000A00F2" w:rsidP="00FE1760">
      <w:pPr>
        <w:pStyle w:val="Odsekzoznamu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Zásady deľby moci</w:t>
      </w:r>
    </w:p>
    <w:p w14:paraId="702A25F5" w14:textId="77777777" w:rsidR="000A00F2" w:rsidRPr="009A21E2" w:rsidRDefault="000A00F2" w:rsidP="00FE1760">
      <w:pPr>
        <w:pStyle w:val="Odsekzoznamu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Porovnanie systému deľby moci s klasickým parlamentarizmom</w:t>
      </w:r>
    </w:p>
    <w:p w14:paraId="702A25F6" w14:textId="77777777" w:rsidR="000A00F2" w:rsidRPr="009A21E2" w:rsidRDefault="000A00F2" w:rsidP="00FE1760">
      <w:pPr>
        <w:pStyle w:val="Odsekzoznamu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Klasifikácia Slovenskej republiky</w:t>
      </w:r>
    </w:p>
    <w:p w14:paraId="702A25F7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F8" w14:textId="77777777" w:rsidR="000A00F2" w:rsidRPr="00DF2E8E" w:rsidRDefault="000A00F2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DF2E8E">
        <w:rPr>
          <w:rFonts w:ascii="Times New Roman" w:hAnsi="Times New Roman"/>
          <w:b/>
          <w:sz w:val="24"/>
          <w:szCs w:val="24"/>
        </w:rPr>
        <w:t xml:space="preserve">Štruktúra štátnych orgánov </w:t>
      </w:r>
    </w:p>
    <w:p w14:paraId="702A25F9" w14:textId="77777777" w:rsidR="000A00F2" w:rsidRPr="009A21E2" w:rsidRDefault="000A00F2" w:rsidP="00FE1760">
      <w:pPr>
        <w:pStyle w:val="Odsekzoznamu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Terminológia: orgán štátnej moci, orgán verejnej moci, štátne inštitúcie</w:t>
      </w:r>
      <w:r>
        <w:rPr>
          <w:rFonts w:ascii="Times New Roman" w:hAnsi="Times New Roman"/>
          <w:sz w:val="24"/>
          <w:szCs w:val="24"/>
        </w:rPr>
        <w:t>...</w:t>
      </w:r>
    </w:p>
    <w:p w14:paraId="702A25FA" w14:textId="77777777" w:rsidR="000A00F2" w:rsidRPr="009A21E2" w:rsidRDefault="000A00F2" w:rsidP="00FE1760">
      <w:pPr>
        <w:pStyle w:val="Odsekzoznamu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Personálny substrát štátnej moci</w:t>
      </w:r>
    </w:p>
    <w:p w14:paraId="702A25FB" w14:textId="77777777" w:rsidR="000A00F2" w:rsidRPr="009A21E2" w:rsidRDefault="000A00F2" w:rsidP="00FE1760">
      <w:pPr>
        <w:pStyle w:val="Odsekzoznamu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Systémy štátnej služby</w:t>
      </w:r>
    </w:p>
    <w:p w14:paraId="702A25FC" w14:textId="77777777" w:rsidR="000A00F2" w:rsidRPr="009A21E2" w:rsidRDefault="000A00F2" w:rsidP="00FE1760">
      <w:pPr>
        <w:pStyle w:val="Odsekzoznamu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9A21E2">
        <w:rPr>
          <w:rFonts w:ascii="Times New Roman" w:hAnsi="Times New Roman"/>
          <w:sz w:val="24"/>
          <w:szCs w:val="24"/>
        </w:rPr>
        <w:t>Klasifikácia štátnym orgánov</w:t>
      </w:r>
    </w:p>
    <w:p w14:paraId="702A25FD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5FE" w14:textId="77777777" w:rsidR="000A00F2" w:rsidRPr="00DF2E8E" w:rsidRDefault="00FE1760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Zákonodarná moc</w:t>
      </w:r>
      <w:r w:rsidR="000A00F2" w:rsidRPr="00DF2E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 parlament</w:t>
      </w:r>
    </w:p>
    <w:p w14:paraId="702A25FF" w14:textId="77777777" w:rsidR="00FE1760" w:rsidRDefault="00FE1760" w:rsidP="00FE1760">
      <w:pPr>
        <w:pStyle w:val="Odsekzoznamu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Parlament ako reprezentant ľudu</w:t>
      </w:r>
    </w:p>
    <w:p w14:paraId="702A2600" w14:textId="77777777" w:rsidR="000A00F2" w:rsidRDefault="00FE1760" w:rsidP="00FE1760">
      <w:pPr>
        <w:pStyle w:val="Odsekzoznamu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Právomoci parlamentu</w:t>
      </w:r>
    </w:p>
    <w:p w14:paraId="702A2601" w14:textId="77777777" w:rsidR="00FE1760" w:rsidRDefault="00FE1760" w:rsidP="00FE1760">
      <w:pPr>
        <w:pStyle w:val="Odsekzoznamu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Štruktúra parlamentu</w:t>
      </w:r>
    </w:p>
    <w:p w14:paraId="702A2602" w14:textId="77777777" w:rsidR="00FE1760" w:rsidRDefault="00FE1760" w:rsidP="00FE1760">
      <w:pPr>
        <w:pStyle w:val="Odsekzoznamu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Politická kultúra</w:t>
      </w:r>
    </w:p>
    <w:p w14:paraId="702A2603" w14:textId="77777777" w:rsidR="00FE1760" w:rsidRPr="00FE1760" w:rsidRDefault="00FE1760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604" w14:textId="77777777" w:rsidR="00FE1760" w:rsidRPr="00FE1760" w:rsidRDefault="00FE1760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E1760">
        <w:rPr>
          <w:rFonts w:ascii="Times New Roman" w:hAnsi="Times New Roman"/>
          <w:b/>
          <w:sz w:val="24"/>
          <w:szCs w:val="24"/>
        </w:rPr>
        <w:t>Súdna moc</w:t>
      </w:r>
    </w:p>
    <w:p w14:paraId="702A2605" w14:textId="77777777" w:rsidR="00FE1760" w:rsidRPr="00FE1760" w:rsidRDefault="00FE1760" w:rsidP="00FE1760">
      <w:pPr>
        <w:pStyle w:val="Odsekzoznamu"/>
        <w:numPr>
          <w:ilvl w:val="1"/>
          <w:numId w:val="14"/>
        </w:numPr>
        <w:spacing w:after="0"/>
        <w:ind w:left="1134"/>
        <w:rPr>
          <w:rFonts w:ascii="Times New Roman" w:hAnsi="Times New Roman"/>
          <w:sz w:val="24"/>
          <w:szCs w:val="24"/>
        </w:rPr>
      </w:pPr>
      <w:r w:rsidRPr="00FE1760">
        <w:rPr>
          <w:rFonts w:ascii="Times New Roman" w:hAnsi="Times New Roman"/>
          <w:sz w:val="24"/>
          <w:szCs w:val="24"/>
        </w:rPr>
        <w:t>Opodstatnenie súdnej moci</w:t>
      </w:r>
    </w:p>
    <w:p w14:paraId="702A2606" w14:textId="77777777" w:rsidR="00FE1760" w:rsidRPr="00FE1760" w:rsidRDefault="00FE1760" w:rsidP="00FE1760">
      <w:pPr>
        <w:pStyle w:val="Odsekzoznamu"/>
        <w:numPr>
          <w:ilvl w:val="1"/>
          <w:numId w:val="14"/>
        </w:numPr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Právomoc</w:t>
      </w:r>
      <w:r w:rsidRPr="00FE1760">
        <w:rPr>
          <w:rFonts w:ascii="Times New Roman" w:hAnsi="Times New Roman"/>
          <w:sz w:val="24"/>
          <w:szCs w:val="24"/>
        </w:rPr>
        <w:t xml:space="preserve"> súdov</w:t>
      </w:r>
    </w:p>
    <w:p w14:paraId="702A2607" w14:textId="77777777" w:rsidR="00FE1760" w:rsidRPr="00FE1760" w:rsidRDefault="00FE1760" w:rsidP="00FE1760">
      <w:pPr>
        <w:pStyle w:val="Odsekzoznamu"/>
        <w:numPr>
          <w:ilvl w:val="1"/>
          <w:numId w:val="14"/>
        </w:numPr>
        <w:spacing w:after="0"/>
        <w:ind w:left="1134"/>
        <w:rPr>
          <w:rFonts w:ascii="Times New Roman" w:hAnsi="Times New Roman"/>
          <w:sz w:val="24"/>
          <w:szCs w:val="24"/>
        </w:rPr>
      </w:pPr>
      <w:r w:rsidRPr="00FE1760">
        <w:rPr>
          <w:rFonts w:ascii="Times New Roman" w:hAnsi="Times New Roman"/>
          <w:sz w:val="24"/>
          <w:szCs w:val="24"/>
        </w:rPr>
        <w:t>Štruktúra súdnej moci</w:t>
      </w:r>
    </w:p>
    <w:p w14:paraId="702A2608" w14:textId="77777777" w:rsidR="000A00F2" w:rsidRPr="009A21E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609" w14:textId="77777777" w:rsidR="000A00F2" w:rsidRPr="00DF2E8E" w:rsidRDefault="00FE1760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Výkonná moc</w:t>
      </w:r>
    </w:p>
    <w:p w14:paraId="702A260A" w14:textId="77777777" w:rsidR="000A00F2" w:rsidRDefault="000A00F2" w:rsidP="00FE1760">
      <w:pPr>
        <w:pStyle w:val="Odsekzoznamu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Významy termínu „vláda“</w:t>
      </w:r>
    </w:p>
    <w:p w14:paraId="702A260B" w14:textId="77777777" w:rsidR="000A00F2" w:rsidRDefault="000A00F2" w:rsidP="00FE1760">
      <w:pPr>
        <w:pStyle w:val="Odsekzoznamu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Špecifiká právomocí a kompetencií orgánov výkonnej moci</w:t>
      </w:r>
    </w:p>
    <w:p w14:paraId="702A260C" w14:textId="77777777" w:rsidR="000A00F2" w:rsidRDefault="000A00F2" w:rsidP="00FE1760">
      <w:pPr>
        <w:pStyle w:val="Odsekzoznamu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Postavenie prezidenta v parlamentarizme</w:t>
      </w:r>
    </w:p>
    <w:p w14:paraId="702A260D" w14:textId="77777777" w:rsidR="000A00F2" w:rsidRPr="00FE1760" w:rsidRDefault="000A00F2" w:rsidP="00FE1760">
      <w:pPr>
        <w:pStyle w:val="Odsekzoznamu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Štátne orgány </w:t>
      </w:r>
      <w:proofErr w:type="spellStart"/>
      <w:r w:rsidRPr="00576634">
        <w:rPr>
          <w:rFonts w:ascii="Times New Roman" w:hAnsi="Times New Roman"/>
          <w:i/>
          <w:sz w:val="24"/>
          <w:szCs w:val="24"/>
        </w:rPr>
        <w:t>sui</w:t>
      </w:r>
      <w:proofErr w:type="spellEnd"/>
      <w:r w:rsidRPr="0057663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76634">
        <w:rPr>
          <w:rFonts w:ascii="Times New Roman" w:hAnsi="Times New Roman"/>
          <w:i/>
          <w:sz w:val="24"/>
          <w:szCs w:val="24"/>
        </w:rPr>
        <w:t>generis</w:t>
      </w:r>
      <w:proofErr w:type="spellEnd"/>
    </w:p>
    <w:p w14:paraId="702A260E" w14:textId="77777777" w:rsidR="000A00F2" w:rsidRPr="000A00F2" w:rsidRDefault="000A00F2" w:rsidP="00FE1760">
      <w:pPr>
        <w:pStyle w:val="Odsekzoznamu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702A260F" w14:textId="1BCE5ADE" w:rsidR="000A00F2" w:rsidRDefault="00685AFC" w:rsidP="00FE1760">
      <w:pPr>
        <w:pStyle w:val="Odsekzoznamu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Právnické povolania a profesijná etika</w:t>
      </w:r>
    </w:p>
    <w:p w14:paraId="5680BD4E" w14:textId="60E3FB91" w:rsidR="00685AFC" w:rsidRPr="008B3EB7" w:rsidRDefault="009B06E3" w:rsidP="008B3EB7">
      <w:pPr>
        <w:pStyle w:val="Odsekzoznamu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8B3EB7">
        <w:rPr>
          <w:rFonts w:ascii="Times New Roman" w:hAnsi="Times New Roman"/>
          <w:sz w:val="24"/>
          <w:szCs w:val="24"/>
        </w:rPr>
        <w:t>Špecifiká jednotlivých právnických povolaní</w:t>
      </w:r>
    </w:p>
    <w:p w14:paraId="2536C251" w14:textId="5A3E5387" w:rsidR="009B06E3" w:rsidRPr="008B3EB7" w:rsidRDefault="008B3EB7" w:rsidP="008B3EB7">
      <w:pPr>
        <w:pStyle w:val="Odsekzoznamu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8B3EB7">
        <w:rPr>
          <w:rFonts w:ascii="Times New Roman" w:hAnsi="Times New Roman"/>
          <w:sz w:val="24"/>
          <w:szCs w:val="24"/>
        </w:rPr>
        <w:t>Záujmová samospráva v právnických povolaniach</w:t>
      </w:r>
    </w:p>
    <w:p w14:paraId="24174447" w14:textId="084B8E4B" w:rsidR="008B3EB7" w:rsidRPr="008B3EB7" w:rsidRDefault="008B3EB7" w:rsidP="008B3EB7">
      <w:pPr>
        <w:pStyle w:val="Odsekzoznamu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8B3EB7">
        <w:rPr>
          <w:rFonts w:ascii="Times New Roman" w:hAnsi="Times New Roman"/>
          <w:sz w:val="24"/>
          <w:szCs w:val="24"/>
        </w:rPr>
        <w:t>Dôležitosť profesijnej etiky</w:t>
      </w:r>
    </w:p>
    <w:p w14:paraId="559E82AD" w14:textId="2AE54C45" w:rsidR="008B3EB7" w:rsidRPr="008B3EB7" w:rsidRDefault="008B3EB7" w:rsidP="008B3EB7">
      <w:pPr>
        <w:pStyle w:val="Odsekzoznamu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8B3EB7">
        <w:rPr>
          <w:rFonts w:ascii="Times New Roman" w:hAnsi="Times New Roman"/>
          <w:sz w:val="24"/>
          <w:szCs w:val="24"/>
        </w:rPr>
        <w:t>Disciplinárne stíhania</w:t>
      </w:r>
    </w:p>
    <w:p w14:paraId="702A2610" w14:textId="77777777" w:rsidR="000A00F2" w:rsidRPr="0074412D" w:rsidRDefault="000A00F2" w:rsidP="00FE1760">
      <w:pPr>
        <w:spacing w:after="0"/>
      </w:pPr>
    </w:p>
    <w:p w14:paraId="702A2611" w14:textId="77777777" w:rsidR="000A00F2" w:rsidRDefault="000A00F2" w:rsidP="00FE1760">
      <w:pPr>
        <w:spacing w:after="0"/>
        <w:rPr>
          <w:rFonts w:ascii="Times New Roman" w:hAnsi="Times New Roman"/>
          <w:sz w:val="24"/>
          <w:szCs w:val="24"/>
        </w:rPr>
      </w:pPr>
    </w:p>
    <w:p w14:paraId="702A2612" w14:textId="77777777" w:rsidR="00734EB9" w:rsidRPr="000A00F2" w:rsidRDefault="00734EB9" w:rsidP="00FE1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02A2613" w14:textId="77777777" w:rsidR="007E1ACC" w:rsidRPr="0074412D" w:rsidRDefault="007E1ACC" w:rsidP="00FE1760">
      <w:pPr>
        <w:spacing w:after="0"/>
      </w:pPr>
    </w:p>
    <w:sectPr w:rsidR="007E1ACC" w:rsidRPr="0074412D" w:rsidSect="000A00F2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4A38A" w14:textId="77777777" w:rsidR="00EA7CBA" w:rsidRDefault="00EA7CBA" w:rsidP="000A00F2">
      <w:pPr>
        <w:spacing w:after="0" w:line="240" w:lineRule="auto"/>
      </w:pPr>
      <w:r>
        <w:separator/>
      </w:r>
    </w:p>
  </w:endnote>
  <w:endnote w:type="continuationSeparator" w:id="0">
    <w:p w14:paraId="397C7E1D" w14:textId="77777777" w:rsidR="00EA7CBA" w:rsidRDefault="00EA7CBA" w:rsidP="000A0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4DD08" w14:textId="77777777" w:rsidR="00EA7CBA" w:rsidRDefault="00EA7CBA" w:rsidP="000A00F2">
      <w:pPr>
        <w:spacing w:after="0" w:line="240" w:lineRule="auto"/>
      </w:pPr>
      <w:r>
        <w:separator/>
      </w:r>
    </w:p>
  </w:footnote>
  <w:footnote w:type="continuationSeparator" w:id="0">
    <w:p w14:paraId="290E246D" w14:textId="77777777" w:rsidR="00EA7CBA" w:rsidRDefault="00EA7CBA" w:rsidP="000A00F2">
      <w:pPr>
        <w:spacing w:after="0" w:line="240" w:lineRule="auto"/>
      </w:pPr>
      <w:r>
        <w:continuationSeparator/>
      </w:r>
    </w:p>
  </w:footnote>
  <w:footnote w:id="1">
    <w:p w14:paraId="702A2618" w14:textId="77777777" w:rsidR="00B83962" w:rsidRPr="00B83962" w:rsidRDefault="00B83962">
      <w:pPr>
        <w:pStyle w:val="Textpoznmkypodiarou"/>
        <w:rPr>
          <w:rFonts w:ascii="Times New Roman" w:hAnsi="Times New Roman"/>
        </w:rPr>
      </w:pPr>
      <w:r w:rsidRPr="00B83962">
        <w:rPr>
          <w:rStyle w:val="Odkaznapoznmkupodiarou"/>
          <w:rFonts w:ascii="Times New Roman" w:hAnsi="Times New Roman"/>
        </w:rPr>
        <w:footnoteRef/>
      </w:r>
      <w:r w:rsidRPr="00B83962">
        <w:rPr>
          <w:rFonts w:ascii="Times New Roman" w:hAnsi="Times New Roman"/>
        </w:rPr>
        <w:t xml:space="preserve"> V rámci denného štúdia bude každý týždeň </w:t>
      </w:r>
      <w:proofErr w:type="spellStart"/>
      <w:r w:rsidRPr="00B83962">
        <w:rPr>
          <w:rFonts w:ascii="Times New Roman" w:hAnsi="Times New Roman"/>
        </w:rPr>
        <w:t>odprednášaná</w:t>
      </w:r>
      <w:proofErr w:type="spellEnd"/>
      <w:r w:rsidRPr="00B83962">
        <w:rPr>
          <w:rFonts w:ascii="Times New Roman" w:hAnsi="Times New Roman"/>
        </w:rPr>
        <w:t xml:space="preserve"> jedna téma. V externom štúdiu </w:t>
      </w:r>
      <w:r w:rsidR="00642002">
        <w:rPr>
          <w:rFonts w:ascii="Times New Roman" w:hAnsi="Times New Roman"/>
        </w:rPr>
        <w:t xml:space="preserve">je harmonogram prednášok prispôsobený </w:t>
      </w:r>
      <w:r w:rsidRPr="00B83962">
        <w:rPr>
          <w:rFonts w:ascii="Times New Roman" w:hAnsi="Times New Roman"/>
        </w:rPr>
        <w:t xml:space="preserve">aktuálnemu rozvrhu pre externé štúdium. </w:t>
      </w:r>
    </w:p>
    <w:p w14:paraId="702A2619" w14:textId="77777777" w:rsidR="00B83962" w:rsidRDefault="00B83962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97CE4"/>
    <w:multiLevelType w:val="hybridMultilevel"/>
    <w:tmpl w:val="BF1C21A6"/>
    <w:lvl w:ilvl="0" w:tplc="8CB0A3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4D60E2"/>
    <w:multiLevelType w:val="hybridMultilevel"/>
    <w:tmpl w:val="C0BC9E80"/>
    <w:lvl w:ilvl="0" w:tplc="72022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E65B5C"/>
    <w:multiLevelType w:val="hybridMultilevel"/>
    <w:tmpl w:val="7040C41E"/>
    <w:lvl w:ilvl="0" w:tplc="77149A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3F1EEF"/>
    <w:multiLevelType w:val="hybridMultilevel"/>
    <w:tmpl w:val="1BCEFC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17207FD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D6C18"/>
    <w:multiLevelType w:val="hybridMultilevel"/>
    <w:tmpl w:val="FDC4FE8C"/>
    <w:lvl w:ilvl="0" w:tplc="E78210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818E5"/>
    <w:multiLevelType w:val="hybridMultilevel"/>
    <w:tmpl w:val="C0BC9E80"/>
    <w:lvl w:ilvl="0" w:tplc="72022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2F1DA6"/>
    <w:multiLevelType w:val="hybridMultilevel"/>
    <w:tmpl w:val="4984D774"/>
    <w:lvl w:ilvl="0" w:tplc="B986C6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C34298"/>
    <w:multiLevelType w:val="hybridMultilevel"/>
    <w:tmpl w:val="1CBEEAA8"/>
    <w:lvl w:ilvl="0" w:tplc="E27436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C8671A"/>
    <w:multiLevelType w:val="hybridMultilevel"/>
    <w:tmpl w:val="24FC3124"/>
    <w:lvl w:ilvl="0" w:tplc="43F2EE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860171"/>
    <w:multiLevelType w:val="hybridMultilevel"/>
    <w:tmpl w:val="51E89A94"/>
    <w:lvl w:ilvl="0" w:tplc="AA8C2A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DA5785"/>
    <w:multiLevelType w:val="hybridMultilevel"/>
    <w:tmpl w:val="D754475C"/>
    <w:lvl w:ilvl="0" w:tplc="091275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BB61E7"/>
    <w:multiLevelType w:val="hybridMultilevel"/>
    <w:tmpl w:val="1DEA02EA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063575"/>
    <w:multiLevelType w:val="hybridMultilevel"/>
    <w:tmpl w:val="F328E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17207FD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B12ED"/>
    <w:multiLevelType w:val="hybridMultilevel"/>
    <w:tmpl w:val="B520263A"/>
    <w:lvl w:ilvl="0" w:tplc="572CC4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FB7622"/>
    <w:multiLevelType w:val="hybridMultilevel"/>
    <w:tmpl w:val="F6EC5A7A"/>
    <w:lvl w:ilvl="0" w:tplc="AF18DA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3"/>
  </w:num>
  <w:num w:numId="3">
    <w:abstractNumId w:val="14"/>
  </w:num>
  <w:num w:numId="4">
    <w:abstractNumId w:val="10"/>
  </w:num>
  <w:num w:numId="5">
    <w:abstractNumId w:val="2"/>
  </w:num>
  <w:num w:numId="6">
    <w:abstractNumId w:val="8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  <w:num w:numId="11">
    <w:abstractNumId w:val="7"/>
  </w:num>
  <w:num w:numId="12">
    <w:abstractNumId w:val="1"/>
  </w:num>
  <w:num w:numId="13">
    <w:abstractNumId w:val="11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3NjMwMTcxMzQzsDRV0lEKTi0uzszPAymwrAUAoSFnYiwAAAA="/>
  </w:docVars>
  <w:rsids>
    <w:rsidRoot w:val="00734EB9"/>
    <w:rsid w:val="00024678"/>
    <w:rsid w:val="0005113D"/>
    <w:rsid w:val="00053990"/>
    <w:rsid w:val="000A00F2"/>
    <w:rsid w:val="002B5BC8"/>
    <w:rsid w:val="002C5762"/>
    <w:rsid w:val="00430FED"/>
    <w:rsid w:val="00576428"/>
    <w:rsid w:val="00577979"/>
    <w:rsid w:val="005C34FB"/>
    <w:rsid w:val="00603CCA"/>
    <w:rsid w:val="00642002"/>
    <w:rsid w:val="00685AFC"/>
    <w:rsid w:val="00730787"/>
    <w:rsid w:val="00734EB9"/>
    <w:rsid w:val="0074412D"/>
    <w:rsid w:val="007E1ACC"/>
    <w:rsid w:val="008B3EB7"/>
    <w:rsid w:val="009B06E3"/>
    <w:rsid w:val="00B83962"/>
    <w:rsid w:val="00BD4C66"/>
    <w:rsid w:val="00C137A1"/>
    <w:rsid w:val="00E27C82"/>
    <w:rsid w:val="00EA7CBA"/>
    <w:rsid w:val="00F71E3F"/>
    <w:rsid w:val="00FE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25CD"/>
  <w15:docId w15:val="{3E4CE09C-4D16-472D-979F-B3F18AA2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4EB9"/>
    <w:rPr>
      <w:rFonts w:ascii="Calibri" w:eastAsia="Calibri" w:hAnsi="Calibri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A00F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00F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00F2"/>
    <w:rPr>
      <w:rFonts w:ascii="Calibri" w:eastAsia="Calibri" w:hAnsi="Calibri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00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97A38-16E2-4203-9F1F-250F38B1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 Káčer</cp:lastModifiedBy>
  <cp:revision>15</cp:revision>
  <dcterms:created xsi:type="dcterms:W3CDTF">2018-09-18T09:20:00Z</dcterms:created>
  <dcterms:modified xsi:type="dcterms:W3CDTF">2021-07-02T08:53:00Z</dcterms:modified>
</cp:coreProperties>
</file>